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A94FB0" w14:textId="77777777" w:rsidR="00E564D3" w:rsidRPr="00E564D3" w:rsidRDefault="00E564D3" w:rsidP="00E564D3">
      <w:pPr>
        <w:rPr>
          <w:b/>
          <w:bCs/>
        </w:rPr>
      </w:pPr>
      <w:r w:rsidRPr="00E564D3">
        <w:t xml:space="preserve">Good </w:t>
      </w:r>
      <w:proofErr w:type="gramStart"/>
      <w:r w:rsidRPr="00E564D3">
        <w:t>evening</w:t>
      </w:r>
      <w:proofErr w:type="gramEnd"/>
      <w:r w:rsidRPr="00E564D3">
        <w:t xml:space="preserve"> all.</w:t>
      </w:r>
    </w:p>
    <w:p w14:paraId="636318AF" w14:textId="77777777" w:rsidR="00E564D3" w:rsidRPr="00E564D3" w:rsidRDefault="00E564D3" w:rsidP="00E564D3">
      <w:r w:rsidRPr="00E564D3">
        <w:t>Apologies that I am unable to attend both Banham and Old Buckenham PC meetings on Thursday as I have a prior engagement.</w:t>
      </w:r>
    </w:p>
    <w:p w14:paraId="07125434" w14:textId="13D7035C" w:rsidR="00E564D3" w:rsidRPr="00E564D3" w:rsidRDefault="00E564D3" w:rsidP="00E564D3">
      <w:r w:rsidRPr="00E564D3">
        <w:t>Please see below my report for members and public.</w:t>
      </w:r>
    </w:p>
    <w:p w14:paraId="6534FC98" w14:textId="77777777" w:rsidR="00E564D3" w:rsidRPr="00E564D3" w:rsidRDefault="00E564D3" w:rsidP="00E564D3">
      <w:r w:rsidRPr="00E564D3">
        <w:rPr>
          <w:b/>
          <w:bCs/>
        </w:rPr>
        <w:t>1) The National Scheme of Delegation</w:t>
      </w:r>
    </w:p>
    <w:p w14:paraId="3CCB4BC7" w14:textId="77777777" w:rsidR="00E564D3" w:rsidRPr="00E564D3" w:rsidRDefault="00E564D3" w:rsidP="00E564D3">
      <w:pPr>
        <w:rPr>
          <w:b/>
          <w:bCs/>
        </w:rPr>
      </w:pPr>
      <w:r w:rsidRPr="00E564D3">
        <w:t xml:space="preserve">It is my view that this is just further watering down of local decision making. You will see below that while much of what is proposed, is currently done, local councillors, Parish Councils and public representation </w:t>
      </w:r>
      <w:proofErr w:type="gramStart"/>
      <w:r w:rsidRPr="00E564D3">
        <w:t>has</w:t>
      </w:r>
      <w:proofErr w:type="gramEnd"/>
      <w:r w:rsidRPr="00E564D3">
        <w:t xml:space="preserve"> been reduced, leaving little scope for local knowledge and input. It begs the question, "What's the point of having a local councillor if he/she is unable to represent the local community?"</w:t>
      </w:r>
    </w:p>
    <w:p w14:paraId="5E26F519" w14:textId="77777777" w:rsidR="00E564D3" w:rsidRPr="00E564D3" w:rsidRDefault="00E564D3" w:rsidP="00E564D3">
      <w:pPr>
        <w:rPr>
          <w:b/>
          <w:bCs/>
        </w:rPr>
      </w:pPr>
      <w:r w:rsidRPr="00E564D3">
        <w:rPr>
          <w:b/>
          <w:bCs/>
        </w:rPr>
        <w:t>Updated guidance on the National Scheme of Delegation</w:t>
      </w:r>
    </w:p>
    <w:p w14:paraId="179597D3" w14:textId="77777777" w:rsidR="00E564D3" w:rsidRPr="00E564D3" w:rsidRDefault="00E564D3" w:rsidP="00E564D3">
      <w:pPr>
        <w:rPr>
          <w:b/>
          <w:bCs/>
        </w:rPr>
      </w:pPr>
      <w:r w:rsidRPr="00E564D3">
        <w:rPr>
          <w:b/>
          <w:bCs/>
        </w:rPr>
        <w:t xml:space="preserve">The Government published updated guidance on the National Scheme of Delegation on the </w:t>
      </w:r>
      <w:proofErr w:type="gramStart"/>
      <w:r w:rsidRPr="00E564D3">
        <w:rPr>
          <w:b/>
          <w:bCs/>
        </w:rPr>
        <w:t>1st</w:t>
      </w:r>
      <w:proofErr w:type="gramEnd"/>
      <w:r w:rsidRPr="00E564D3">
        <w:rPr>
          <w:b/>
          <w:bCs/>
        </w:rPr>
        <w:t xml:space="preserve"> June 2026. This marks a major shift towards a more officer-led planning system, with restrictions on what type of application can be referred to planning committee. Routine and policy-compliant applications are expected to stay out of committee, councillor call-ins are curtailed, and committees are intended to focus only on genuinely significant or contentious planning applications. </w:t>
      </w:r>
    </w:p>
    <w:p w14:paraId="60EE4807" w14:textId="77777777" w:rsidR="00E564D3" w:rsidRPr="00E564D3" w:rsidRDefault="00E564D3" w:rsidP="00E564D3">
      <w:pPr>
        <w:rPr>
          <w:b/>
          <w:bCs/>
        </w:rPr>
      </w:pPr>
      <w:r w:rsidRPr="00E564D3">
        <w:rPr>
          <w:b/>
          <w:bCs/>
        </w:rPr>
        <w:t>A succinct summary below.</w:t>
      </w:r>
    </w:p>
    <w:p w14:paraId="304E0E3C" w14:textId="77777777" w:rsidR="00E564D3" w:rsidRPr="00E564D3" w:rsidRDefault="00E564D3" w:rsidP="00E564D3">
      <w:r w:rsidRPr="00E564D3">
        <w:t xml:space="preserve">The intention is that committees focus on major or genuinely significant planning matters, while officers determine routine and technical cases. </w:t>
      </w:r>
      <w:r w:rsidRPr="00E564D3">
        <w:rPr>
          <w:b/>
          <w:bCs/>
        </w:rPr>
        <w:t xml:space="preserve">The changes proposed will be coming into effect on 31st October 2026 </w:t>
      </w:r>
      <w:r w:rsidRPr="00E564D3">
        <w:t>and are intended to bring greater consistency across England in respects to decision making and reducing the overall number of planning application going to planning committee.</w:t>
      </w:r>
    </w:p>
    <w:p w14:paraId="3D84D788" w14:textId="77777777" w:rsidR="00E564D3" w:rsidRPr="00E564D3" w:rsidRDefault="00E564D3" w:rsidP="00E564D3">
      <w:r w:rsidRPr="00E564D3">
        <w:t>The system creates two broad categories:</w:t>
      </w:r>
    </w:p>
    <w:p w14:paraId="2C4D5E0A" w14:textId="77777777" w:rsidR="00E564D3" w:rsidRPr="00E564D3" w:rsidRDefault="00E564D3" w:rsidP="00E564D3">
      <w:pPr>
        <w:numPr>
          <w:ilvl w:val="0"/>
          <w:numId w:val="1"/>
        </w:numPr>
      </w:pPr>
      <w:r w:rsidRPr="00E564D3">
        <w:t xml:space="preserve">Schedule 1 – applications that </w:t>
      </w:r>
      <w:r w:rsidRPr="00E564D3">
        <w:rPr>
          <w:b/>
          <w:bCs/>
        </w:rPr>
        <w:t>must</w:t>
      </w:r>
      <w:r w:rsidRPr="00E564D3">
        <w:t xml:space="preserve"> be decided by planning officers in all cases</w:t>
      </w:r>
    </w:p>
    <w:p w14:paraId="2F1D731C" w14:textId="77777777" w:rsidR="00E564D3" w:rsidRPr="00E564D3" w:rsidRDefault="00E564D3" w:rsidP="00E564D3">
      <w:pPr>
        <w:numPr>
          <w:ilvl w:val="0"/>
          <w:numId w:val="1"/>
        </w:numPr>
      </w:pPr>
      <w:r w:rsidRPr="00E564D3">
        <w:t xml:space="preserve">Schedule 2 – applications that are presumed to be officer-decided, unless specific’ referral tests are met </w:t>
      </w:r>
      <w:r w:rsidRPr="00E564D3">
        <w:rPr>
          <w:b/>
          <w:bCs/>
        </w:rPr>
        <w:t>and</w:t>
      </w:r>
      <w:r w:rsidRPr="00E564D3">
        <w:t xml:space="preserve"> senior </w:t>
      </w:r>
      <w:proofErr w:type="gramStart"/>
      <w:r w:rsidRPr="00E564D3">
        <w:t>decision-makers</w:t>
      </w:r>
      <w:proofErr w:type="gramEnd"/>
      <w:r w:rsidRPr="00E564D3">
        <w:t xml:space="preserve"> agree they should go to committee</w:t>
      </w:r>
    </w:p>
    <w:p w14:paraId="69E28F81" w14:textId="77777777" w:rsidR="00E564D3" w:rsidRPr="00E564D3" w:rsidRDefault="00E564D3" w:rsidP="00E564D3">
      <w:pPr>
        <w:rPr>
          <w:b/>
          <w:bCs/>
        </w:rPr>
      </w:pPr>
      <w:r w:rsidRPr="00E564D3">
        <w:rPr>
          <w:b/>
          <w:bCs/>
        </w:rPr>
        <w:t>Schedule 1: Mandatory officer decisions</w:t>
      </w:r>
    </w:p>
    <w:p w14:paraId="33A83FAD" w14:textId="77777777" w:rsidR="00E564D3" w:rsidRPr="00E564D3" w:rsidRDefault="00E564D3" w:rsidP="00E564D3">
      <w:r w:rsidRPr="00E564D3">
        <w:t>These applications must be decided under delegated powers to officers and cannot go to committee (except some council “</w:t>
      </w:r>
      <w:proofErr w:type="gramStart"/>
      <w:r w:rsidRPr="00E564D3">
        <w:t>own-interest</w:t>
      </w:r>
      <w:proofErr w:type="gramEnd"/>
      <w:r w:rsidRPr="00E564D3">
        <w:t>” cases). Examples of Schedule 1 applications include:</w:t>
      </w:r>
    </w:p>
    <w:p w14:paraId="589F9455" w14:textId="77777777" w:rsidR="00E564D3" w:rsidRPr="00E564D3" w:rsidRDefault="00E564D3" w:rsidP="00E564D3">
      <w:pPr>
        <w:numPr>
          <w:ilvl w:val="0"/>
          <w:numId w:val="2"/>
        </w:numPr>
      </w:pPr>
      <w:r w:rsidRPr="00E564D3">
        <w:t>Householder applications (extensions, lofts, etc.)</w:t>
      </w:r>
    </w:p>
    <w:p w14:paraId="7D0A5B77" w14:textId="77777777" w:rsidR="00E564D3" w:rsidRPr="00E564D3" w:rsidRDefault="00E564D3" w:rsidP="00E564D3">
      <w:pPr>
        <w:numPr>
          <w:ilvl w:val="0"/>
          <w:numId w:val="2"/>
        </w:numPr>
      </w:pPr>
      <w:r w:rsidRPr="00E564D3">
        <w:t>Minor commercial development</w:t>
      </w:r>
    </w:p>
    <w:p w14:paraId="1163D53A" w14:textId="77777777" w:rsidR="00E564D3" w:rsidRPr="00E564D3" w:rsidRDefault="00E564D3" w:rsidP="00E564D3">
      <w:pPr>
        <w:numPr>
          <w:ilvl w:val="0"/>
          <w:numId w:val="2"/>
        </w:numPr>
      </w:pPr>
      <w:r w:rsidRPr="00E564D3">
        <w:t>Minor residential development (up to 9 homes on sites under 0.5 hectares)</w:t>
      </w:r>
    </w:p>
    <w:p w14:paraId="3DF7C240" w14:textId="77777777" w:rsidR="00E564D3" w:rsidRPr="00E564D3" w:rsidRDefault="00E564D3" w:rsidP="00E564D3">
      <w:pPr>
        <w:numPr>
          <w:ilvl w:val="0"/>
          <w:numId w:val="2"/>
        </w:numPr>
      </w:pPr>
      <w:r w:rsidRPr="00E564D3">
        <w:t>Where it is not related to a phase of development in an outline planning permission, reserved matters approvals</w:t>
      </w:r>
    </w:p>
    <w:p w14:paraId="64E3E338" w14:textId="77777777" w:rsidR="00E564D3" w:rsidRPr="00E564D3" w:rsidRDefault="00E564D3" w:rsidP="00E564D3">
      <w:pPr>
        <w:numPr>
          <w:ilvl w:val="0"/>
          <w:numId w:val="2"/>
        </w:numPr>
      </w:pPr>
      <w:r w:rsidRPr="00E564D3">
        <w:t>Discharge of conditions</w:t>
      </w:r>
    </w:p>
    <w:p w14:paraId="1590D09C" w14:textId="77777777" w:rsidR="00E564D3" w:rsidRPr="00E564D3" w:rsidRDefault="00E564D3" w:rsidP="00E564D3">
      <w:pPr>
        <w:numPr>
          <w:ilvl w:val="0"/>
          <w:numId w:val="2"/>
        </w:numPr>
      </w:pPr>
      <w:r w:rsidRPr="00E564D3">
        <w:t>Prior approval for permitted development rights</w:t>
      </w:r>
    </w:p>
    <w:p w14:paraId="6F9FAE69" w14:textId="77777777" w:rsidR="00E564D3" w:rsidRPr="00E564D3" w:rsidRDefault="00E564D3" w:rsidP="00E564D3">
      <w:pPr>
        <w:numPr>
          <w:ilvl w:val="0"/>
          <w:numId w:val="2"/>
        </w:numPr>
      </w:pPr>
      <w:r w:rsidRPr="00E564D3">
        <w:t>Permission in principle</w:t>
      </w:r>
    </w:p>
    <w:p w14:paraId="5BF2E5C2" w14:textId="77777777" w:rsidR="00E564D3" w:rsidRPr="00E564D3" w:rsidRDefault="00E564D3" w:rsidP="00E564D3">
      <w:pPr>
        <w:numPr>
          <w:ilvl w:val="0"/>
          <w:numId w:val="2"/>
        </w:numPr>
      </w:pPr>
      <w:r w:rsidRPr="00E564D3">
        <w:t>Requests to agree or modify a planning obligation that relates to a schedule 1 development</w:t>
      </w:r>
    </w:p>
    <w:p w14:paraId="106527CF" w14:textId="77777777" w:rsidR="00E564D3" w:rsidRPr="00E564D3" w:rsidRDefault="00E564D3" w:rsidP="00E564D3">
      <w:pPr>
        <w:numPr>
          <w:ilvl w:val="0"/>
          <w:numId w:val="2"/>
        </w:numPr>
      </w:pPr>
      <w:r w:rsidRPr="00E564D3">
        <w:t>Non-Material Amendment applications to a planning permission or permission in principle</w:t>
      </w:r>
    </w:p>
    <w:p w14:paraId="13B4EBFF" w14:textId="77777777" w:rsidR="00E564D3" w:rsidRPr="00E564D3" w:rsidRDefault="00E564D3" w:rsidP="00E564D3">
      <w:pPr>
        <w:numPr>
          <w:ilvl w:val="0"/>
          <w:numId w:val="2"/>
        </w:numPr>
      </w:pPr>
      <w:r w:rsidRPr="00E564D3">
        <w:t>Certificates of lawfulness</w:t>
      </w:r>
    </w:p>
    <w:p w14:paraId="1ECE472B" w14:textId="77777777" w:rsidR="00E564D3" w:rsidRPr="00E564D3" w:rsidRDefault="00E564D3" w:rsidP="00E564D3">
      <w:pPr>
        <w:numPr>
          <w:ilvl w:val="0"/>
          <w:numId w:val="2"/>
        </w:numPr>
      </w:pPr>
      <w:r w:rsidRPr="00E564D3">
        <w:t>Biodiversity net gain plan</w:t>
      </w:r>
    </w:p>
    <w:p w14:paraId="6A8CF291" w14:textId="77777777" w:rsidR="00E564D3" w:rsidRPr="00E564D3" w:rsidRDefault="00E564D3" w:rsidP="00E564D3">
      <w:pPr>
        <w:numPr>
          <w:ilvl w:val="0"/>
          <w:numId w:val="2"/>
        </w:numPr>
      </w:pPr>
      <w:r w:rsidRPr="00E564D3">
        <w:t>Certificates of appropriate alternative development</w:t>
      </w:r>
    </w:p>
    <w:p w14:paraId="3C429C7D" w14:textId="77777777" w:rsidR="00E564D3" w:rsidRPr="00E564D3" w:rsidRDefault="00E564D3" w:rsidP="00E564D3">
      <w:r w:rsidRPr="00E564D3">
        <w:t>Any of the above applications will fall into Schedule 2 if any of the following occur:</w:t>
      </w:r>
    </w:p>
    <w:p w14:paraId="627A2BE5" w14:textId="77777777" w:rsidR="00E564D3" w:rsidRPr="00E564D3" w:rsidRDefault="00E564D3" w:rsidP="00E564D3">
      <w:pPr>
        <w:numPr>
          <w:ilvl w:val="0"/>
          <w:numId w:val="3"/>
        </w:numPr>
      </w:pPr>
      <w:r w:rsidRPr="00E564D3">
        <w:t>The Local Planning Authority considers that the Schedule 1 application is for planning permission that is connected to a Schedule 2 application for Listed Building Consent or for the variation or discharge of condition to a Listed Building Consent</w:t>
      </w:r>
    </w:p>
    <w:p w14:paraId="03F2CAC9" w14:textId="77777777" w:rsidR="00E564D3" w:rsidRPr="00E564D3" w:rsidRDefault="00E564D3" w:rsidP="00E564D3">
      <w:pPr>
        <w:numPr>
          <w:ilvl w:val="0"/>
          <w:numId w:val="3"/>
        </w:numPr>
      </w:pPr>
      <w:r w:rsidRPr="00E564D3">
        <w:t>An application that would be Schedule 1 but is made under s73A of the Town and Country Planning Act (retrospective planning permission)</w:t>
      </w:r>
    </w:p>
    <w:p w14:paraId="145A254A" w14:textId="77777777" w:rsidR="00E564D3" w:rsidRPr="00E564D3" w:rsidRDefault="00E564D3" w:rsidP="00E564D3">
      <w:pPr>
        <w:numPr>
          <w:ilvl w:val="0"/>
          <w:numId w:val="3"/>
        </w:numPr>
      </w:pPr>
      <w:r w:rsidRPr="00E564D3">
        <w:t>Any application that is made by or on behalf of a Local Authority, a member of that Local Authority or an entity owned or controlled by the Local Authority</w:t>
      </w:r>
    </w:p>
    <w:p w14:paraId="6155380F" w14:textId="77777777" w:rsidR="00E564D3" w:rsidRPr="00E564D3" w:rsidRDefault="00E564D3" w:rsidP="00E564D3">
      <w:r w:rsidRPr="00E564D3">
        <w:lastRenderedPageBreak/>
        <w:t>The changes will result in a greater share of day-to-day planning applications to be handled by planning officers as opposed to being referred to planning committee.</w:t>
      </w:r>
    </w:p>
    <w:p w14:paraId="1D548FC9" w14:textId="77777777" w:rsidR="00E564D3" w:rsidRPr="00E564D3" w:rsidRDefault="00E564D3" w:rsidP="00E564D3"/>
    <w:p w14:paraId="501CE0EB" w14:textId="77777777" w:rsidR="00E564D3" w:rsidRPr="00E564D3" w:rsidRDefault="00E564D3" w:rsidP="00E564D3">
      <w:pPr>
        <w:rPr>
          <w:b/>
          <w:bCs/>
        </w:rPr>
      </w:pPr>
      <w:r w:rsidRPr="00E564D3">
        <w:rPr>
          <w:b/>
          <w:bCs/>
        </w:rPr>
        <w:t>Referral tests and what counts as significant?</w:t>
      </w:r>
    </w:p>
    <w:p w14:paraId="7EED7B79" w14:textId="77777777" w:rsidR="00E564D3" w:rsidRPr="00E564D3" w:rsidRDefault="00E564D3" w:rsidP="00E564D3">
      <w:r w:rsidRPr="00E564D3">
        <w:t>Committee referral should be exceptional, not routine. At least one of these tests must apply for a referral to planning committee:</w:t>
      </w:r>
    </w:p>
    <w:p w14:paraId="77A6C491" w14:textId="77777777" w:rsidR="00E564D3" w:rsidRPr="00E564D3" w:rsidRDefault="00E564D3" w:rsidP="00E564D3">
      <w:pPr>
        <w:numPr>
          <w:ilvl w:val="0"/>
          <w:numId w:val="4"/>
        </w:numPr>
      </w:pPr>
      <w:r w:rsidRPr="00E564D3">
        <w:t>A significant planning matter in relation to the development plan or material considerations; or</w:t>
      </w:r>
    </w:p>
    <w:p w14:paraId="53CFF95E" w14:textId="77777777" w:rsidR="00E564D3" w:rsidRPr="00E564D3" w:rsidRDefault="00E564D3" w:rsidP="00E564D3">
      <w:pPr>
        <w:numPr>
          <w:ilvl w:val="0"/>
          <w:numId w:val="4"/>
        </w:numPr>
      </w:pPr>
      <w:r w:rsidRPr="00E564D3">
        <w:t>A significant economic, social, or environmental issue for the local area</w:t>
      </w:r>
    </w:p>
    <w:p w14:paraId="6C9E6D61" w14:textId="77777777" w:rsidR="00E564D3" w:rsidRPr="00E564D3" w:rsidRDefault="00E564D3" w:rsidP="00E564D3">
      <w:r w:rsidRPr="00E564D3">
        <w:t>The guidance says cases are unlikely to justify committee referral if they broadly comply with an adopted local plan and technical concerns (e.g., highways or flooding) have been resolved.</w:t>
      </w:r>
    </w:p>
    <w:p w14:paraId="14D7011A" w14:textId="77777777" w:rsidR="00E564D3" w:rsidRPr="00E564D3" w:rsidRDefault="00E564D3" w:rsidP="00E564D3"/>
    <w:p w14:paraId="1751F46D" w14:textId="77777777" w:rsidR="00E564D3" w:rsidRPr="00E564D3" w:rsidRDefault="00E564D3" w:rsidP="00E564D3"/>
    <w:p w14:paraId="3E1AB2FE" w14:textId="77777777" w:rsidR="00E564D3" w:rsidRPr="00E564D3" w:rsidRDefault="00E564D3" w:rsidP="00E564D3">
      <w:r w:rsidRPr="00E564D3">
        <w:rPr>
          <w:b/>
          <w:bCs/>
        </w:rPr>
        <w:t>A major change is that ward councillors will no longer be able to ‘call in’ applications. Applications will also now not be referred to Committee following a set number of public objections.</w:t>
      </w:r>
    </w:p>
    <w:p w14:paraId="2151995C" w14:textId="77777777" w:rsidR="00E564D3" w:rsidRPr="00E564D3" w:rsidRDefault="00E564D3" w:rsidP="00E564D3">
      <w:r w:rsidRPr="00E564D3">
        <w:rPr>
          <w:b/>
          <w:bCs/>
        </w:rPr>
        <w:t>Council’s must amend their constitutions to align with the new National Scheme of Delegation.</w:t>
      </w:r>
    </w:p>
    <w:p w14:paraId="52752527" w14:textId="77777777" w:rsidR="00E564D3" w:rsidRPr="00E564D3" w:rsidRDefault="00E564D3" w:rsidP="00E564D3">
      <w:r w:rsidRPr="00E564D3">
        <w:t>Each authority must designate gatekeepers to decide jointly whether eligible cases should be referred to committee. This includes a senior planning officer (typically the chief planning officer), and a nominated committee member (typically the committee chair).</w:t>
      </w:r>
    </w:p>
    <w:p w14:paraId="731F34FD" w14:textId="77777777" w:rsidR="00E564D3" w:rsidRPr="00E564D3" w:rsidRDefault="00E564D3" w:rsidP="00E564D3">
      <w:r w:rsidRPr="00E564D3">
        <w:t>Planning committees/sub-committees must have no more than 13 councillors, and authorities are encouraged to consider smaller committees for more effective decision-making.</w:t>
      </w:r>
    </w:p>
    <w:p w14:paraId="0F40B65D" w14:textId="77777777" w:rsidR="00E564D3" w:rsidRPr="00E564D3" w:rsidRDefault="00E564D3" w:rsidP="00E564D3"/>
    <w:p w14:paraId="40A0C95A" w14:textId="77777777" w:rsidR="00E564D3" w:rsidRPr="00E564D3" w:rsidRDefault="00E564D3" w:rsidP="00E564D3"/>
    <w:p w14:paraId="73596B0B" w14:textId="77777777" w:rsidR="00E564D3" w:rsidRPr="00E564D3" w:rsidRDefault="00E564D3" w:rsidP="00E564D3">
      <w:r w:rsidRPr="00E564D3">
        <w:t>2) Please see below 2 links for the Community Small Grant Fund and the Inspiring Communities Fund. Please promote within the community where possible.</w:t>
      </w:r>
    </w:p>
    <w:p w14:paraId="486C6DAC" w14:textId="77777777" w:rsidR="00E564D3" w:rsidRPr="00E564D3" w:rsidRDefault="00E564D3" w:rsidP="00E564D3">
      <w:r w:rsidRPr="00E564D3">
        <w:rPr>
          <w:b/>
          <w:bCs/>
        </w:rPr>
        <w:t>The Small Grant Fund application dates are 17th October -1st November</w:t>
      </w:r>
    </w:p>
    <w:p w14:paraId="02B82FE3" w14:textId="77777777" w:rsidR="00E564D3" w:rsidRPr="00E564D3" w:rsidRDefault="00E564D3" w:rsidP="00E564D3"/>
    <w:p w14:paraId="6F11C71E" w14:textId="77777777" w:rsidR="00E564D3" w:rsidRPr="00E564D3" w:rsidRDefault="00E564D3" w:rsidP="00E564D3">
      <w:r w:rsidRPr="00E564D3">
        <w:rPr>
          <w:b/>
          <w:bCs/>
        </w:rPr>
        <w:t>The Inspiring Communities Fund application deadline dates are 15th October for a December decision, 10th December for a February decision and 11th March for a May decision.</w:t>
      </w:r>
    </w:p>
    <w:p w14:paraId="1810B7D3" w14:textId="77777777" w:rsidR="00E564D3" w:rsidRPr="00E564D3" w:rsidRDefault="00E564D3" w:rsidP="00E564D3">
      <w:r w:rsidRPr="00E564D3">
        <w:t xml:space="preserve">Breckland Council Inspiring Communities is a funding scheme providing </w:t>
      </w:r>
      <w:r w:rsidRPr="00E564D3">
        <w:rPr>
          <w:b/>
          <w:bCs/>
        </w:rPr>
        <w:t>grants of up to £5,000</w:t>
      </w:r>
      <w:r w:rsidRPr="00E564D3">
        <w:t xml:space="preserve"> for groups working in Breckland District. </w:t>
      </w:r>
      <w:r w:rsidRPr="00E564D3">
        <w:rPr>
          <w:b/>
          <w:bCs/>
          <w:u w:val="single"/>
        </w:rPr>
        <w:t xml:space="preserve">Please </w:t>
      </w:r>
      <w:proofErr w:type="gramStart"/>
      <w:r w:rsidRPr="00E564D3">
        <w:rPr>
          <w:b/>
          <w:bCs/>
          <w:u w:val="single"/>
        </w:rPr>
        <w:t>note:</w:t>
      </w:r>
      <w:proofErr w:type="gramEnd"/>
      <w:r w:rsidRPr="00E564D3">
        <w:t xml:space="preserve"> match funding is no longer required for this programme; groups can apply for their total project cost, or part of their project cost, up to a maximum of £5,000.</w:t>
      </w:r>
    </w:p>
    <w:p w14:paraId="5468CFAD" w14:textId="77777777" w:rsidR="00E564D3" w:rsidRPr="00E564D3" w:rsidRDefault="00E564D3" w:rsidP="00E564D3">
      <w:r w:rsidRPr="00E564D3">
        <w:t>The funding is for community projects that can demonstrate their alignment to the priorities of the Inspiring Communities programme and the Breckland Health and Wellbeing Partnership (see below):</w:t>
      </w:r>
    </w:p>
    <w:p w14:paraId="53F3F843" w14:textId="77777777" w:rsidR="00E564D3" w:rsidRPr="00E564D3" w:rsidRDefault="00E564D3" w:rsidP="00E564D3">
      <w:r w:rsidRPr="00E564D3">
        <w:rPr>
          <w:b/>
          <w:bCs/>
        </w:rPr>
        <w:t>Inspiring Communities Priorities:</w:t>
      </w:r>
    </w:p>
    <w:p w14:paraId="51880911" w14:textId="77777777" w:rsidR="00E564D3" w:rsidRPr="00E564D3" w:rsidRDefault="00E564D3" w:rsidP="00E564D3">
      <w:r w:rsidRPr="00E564D3">
        <w:t>To address vulnerability and work with the most disadvantaged members of our communities to improve their life chances, with a focus on:</w:t>
      </w:r>
    </w:p>
    <w:p w14:paraId="6AD0AC23" w14:textId="77777777" w:rsidR="00E564D3" w:rsidRPr="00E564D3" w:rsidRDefault="00E564D3" w:rsidP="00E564D3">
      <w:pPr>
        <w:numPr>
          <w:ilvl w:val="0"/>
          <w:numId w:val="5"/>
        </w:numPr>
      </w:pPr>
      <w:r w:rsidRPr="00E564D3">
        <w:t>Domestic abuse</w:t>
      </w:r>
    </w:p>
    <w:p w14:paraId="6268A82F" w14:textId="77777777" w:rsidR="00E564D3" w:rsidRPr="00E564D3" w:rsidRDefault="00E564D3" w:rsidP="00E564D3">
      <w:pPr>
        <w:numPr>
          <w:ilvl w:val="0"/>
          <w:numId w:val="5"/>
        </w:numPr>
      </w:pPr>
      <w:r w:rsidRPr="00E564D3">
        <w:t>Mental health</w:t>
      </w:r>
    </w:p>
    <w:p w14:paraId="6408FB73" w14:textId="77777777" w:rsidR="00E564D3" w:rsidRPr="00E564D3" w:rsidRDefault="00E564D3" w:rsidP="00E564D3">
      <w:pPr>
        <w:numPr>
          <w:ilvl w:val="0"/>
          <w:numId w:val="5"/>
        </w:numPr>
      </w:pPr>
      <w:r w:rsidRPr="00E564D3">
        <w:t>Social isolation and loneliness</w:t>
      </w:r>
    </w:p>
    <w:p w14:paraId="47A34597" w14:textId="77777777" w:rsidR="00E564D3" w:rsidRPr="00E564D3" w:rsidRDefault="00E564D3" w:rsidP="00E564D3">
      <w:pPr>
        <w:numPr>
          <w:ilvl w:val="0"/>
          <w:numId w:val="5"/>
        </w:numPr>
      </w:pPr>
      <w:r w:rsidRPr="00E564D3">
        <w:t>Early intervention projects which prevent escalation into crisis</w:t>
      </w:r>
    </w:p>
    <w:p w14:paraId="5DB19163" w14:textId="77777777" w:rsidR="00E564D3" w:rsidRPr="00E564D3" w:rsidRDefault="00E564D3" w:rsidP="00E564D3">
      <w:r w:rsidRPr="00E564D3">
        <w:rPr>
          <w:b/>
          <w:bCs/>
        </w:rPr>
        <w:t>Breckland Health and Wellbeing Priorities:</w:t>
      </w:r>
    </w:p>
    <w:p w14:paraId="00237383" w14:textId="77777777" w:rsidR="00E564D3" w:rsidRPr="00E564D3" w:rsidRDefault="00E564D3" w:rsidP="00E564D3">
      <w:r w:rsidRPr="00E564D3">
        <w:t>To enhance the health and wellbeing of Breckland’s residents by reducing health inequalities:</w:t>
      </w:r>
    </w:p>
    <w:p w14:paraId="6B131552" w14:textId="77777777" w:rsidR="00E564D3" w:rsidRPr="00E564D3" w:rsidRDefault="00E564D3" w:rsidP="00E564D3">
      <w:pPr>
        <w:numPr>
          <w:ilvl w:val="0"/>
          <w:numId w:val="6"/>
        </w:numPr>
      </w:pPr>
      <w:r w:rsidRPr="00E564D3">
        <w:t>Preventing cardiovascular disease</w:t>
      </w:r>
    </w:p>
    <w:p w14:paraId="5625D57D" w14:textId="77777777" w:rsidR="00E564D3" w:rsidRPr="00E564D3" w:rsidRDefault="00E564D3" w:rsidP="00E564D3">
      <w:pPr>
        <w:numPr>
          <w:ilvl w:val="0"/>
          <w:numId w:val="6"/>
        </w:numPr>
      </w:pPr>
      <w:r w:rsidRPr="00E564D3">
        <w:t>Improving mental health</w:t>
      </w:r>
    </w:p>
    <w:p w14:paraId="047BF774" w14:textId="77777777" w:rsidR="00E564D3" w:rsidRPr="00E564D3" w:rsidRDefault="00E564D3" w:rsidP="00E564D3">
      <w:pPr>
        <w:numPr>
          <w:ilvl w:val="0"/>
          <w:numId w:val="6"/>
        </w:numPr>
      </w:pPr>
      <w:r w:rsidRPr="00E564D3">
        <w:t>Tackling issues arising from alcohol dependency and other alcohol related concerns</w:t>
      </w:r>
    </w:p>
    <w:p w14:paraId="22D0C4DB" w14:textId="77777777" w:rsidR="00E564D3" w:rsidRPr="00E564D3" w:rsidRDefault="00E564D3" w:rsidP="00E564D3">
      <w:pPr>
        <w:numPr>
          <w:ilvl w:val="0"/>
          <w:numId w:val="6"/>
        </w:numPr>
      </w:pPr>
      <w:r w:rsidRPr="00E564D3">
        <w:t xml:space="preserve">Lifecycle approach – </w:t>
      </w:r>
      <w:proofErr w:type="spellStart"/>
      <w:r w:rsidRPr="00E564D3">
        <w:t>StartWell</w:t>
      </w:r>
      <w:proofErr w:type="spellEnd"/>
      <w:r w:rsidRPr="00E564D3">
        <w:t xml:space="preserve">; LiveWell; </w:t>
      </w:r>
      <w:proofErr w:type="spellStart"/>
      <w:r w:rsidRPr="00E564D3">
        <w:t>AgeWell</w:t>
      </w:r>
      <w:proofErr w:type="spellEnd"/>
      <w:r w:rsidRPr="00E564D3">
        <w:t xml:space="preserve"> – promoting positive health outcomes at any age</w:t>
      </w:r>
    </w:p>
    <w:p w14:paraId="3E1CC360" w14:textId="77777777" w:rsidR="00E564D3" w:rsidRPr="00E564D3" w:rsidRDefault="00E564D3" w:rsidP="00E564D3"/>
    <w:p w14:paraId="6B0E9CE2" w14:textId="3AA8A5BB" w:rsidR="007073EB" w:rsidRDefault="00E564D3">
      <w:hyperlink r:id="rId5" w:tgtFrame="_blank" w:history="1">
        <w:r w:rsidRPr="00E564D3">
          <w:rPr>
            <w:rStyle w:val="Hyperlink"/>
          </w:rPr>
          <w:t>Breckland Council Inspiring Communities | Norfolk Community Foundation</w:t>
        </w:r>
      </w:hyperlink>
    </w:p>
    <w:sectPr w:rsidR="007073E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E20BD"/>
    <w:multiLevelType w:val="multilevel"/>
    <w:tmpl w:val="5776D9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434445"/>
    <w:multiLevelType w:val="multilevel"/>
    <w:tmpl w:val="92CE72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98F73E3"/>
    <w:multiLevelType w:val="multilevel"/>
    <w:tmpl w:val="4D808C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F467ACF"/>
    <w:multiLevelType w:val="multilevel"/>
    <w:tmpl w:val="2E329D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8306684"/>
    <w:multiLevelType w:val="multilevel"/>
    <w:tmpl w:val="5010F8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8C03077"/>
    <w:multiLevelType w:val="multilevel"/>
    <w:tmpl w:val="154EAF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628008420">
    <w:abstractNumId w:val="1"/>
    <w:lvlOverride w:ilvl="0"/>
    <w:lvlOverride w:ilvl="1"/>
    <w:lvlOverride w:ilvl="2"/>
    <w:lvlOverride w:ilvl="3"/>
    <w:lvlOverride w:ilvl="4"/>
    <w:lvlOverride w:ilvl="5"/>
    <w:lvlOverride w:ilvl="6"/>
    <w:lvlOverride w:ilvl="7"/>
    <w:lvlOverride w:ilvl="8"/>
  </w:num>
  <w:num w:numId="2" w16cid:durableId="817500868">
    <w:abstractNumId w:val="3"/>
    <w:lvlOverride w:ilvl="0"/>
    <w:lvlOverride w:ilvl="1"/>
    <w:lvlOverride w:ilvl="2"/>
    <w:lvlOverride w:ilvl="3"/>
    <w:lvlOverride w:ilvl="4"/>
    <w:lvlOverride w:ilvl="5"/>
    <w:lvlOverride w:ilvl="6"/>
    <w:lvlOverride w:ilvl="7"/>
    <w:lvlOverride w:ilvl="8"/>
  </w:num>
  <w:num w:numId="3" w16cid:durableId="630483778">
    <w:abstractNumId w:val="0"/>
    <w:lvlOverride w:ilvl="0"/>
    <w:lvlOverride w:ilvl="1"/>
    <w:lvlOverride w:ilvl="2"/>
    <w:lvlOverride w:ilvl="3"/>
    <w:lvlOverride w:ilvl="4"/>
    <w:lvlOverride w:ilvl="5"/>
    <w:lvlOverride w:ilvl="6"/>
    <w:lvlOverride w:ilvl="7"/>
    <w:lvlOverride w:ilvl="8"/>
  </w:num>
  <w:num w:numId="4" w16cid:durableId="948975719">
    <w:abstractNumId w:val="2"/>
    <w:lvlOverride w:ilvl="0"/>
    <w:lvlOverride w:ilvl="1"/>
    <w:lvlOverride w:ilvl="2"/>
    <w:lvlOverride w:ilvl="3"/>
    <w:lvlOverride w:ilvl="4"/>
    <w:lvlOverride w:ilvl="5"/>
    <w:lvlOverride w:ilvl="6"/>
    <w:lvlOverride w:ilvl="7"/>
    <w:lvlOverride w:ilvl="8"/>
  </w:num>
  <w:num w:numId="5" w16cid:durableId="804083539">
    <w:abstractNumId w:val="4"/>
    <w:lvlOverride w:ilvl="0"/>
    <w:lvlOverride w:ilvl="1"/>
    <w:lvlOverride w:ilvl="2"/>
    <w:lvlOverride w:ilvl="3"/>
    <w:lvlOverride w:ilvl="4"/>
    <w:lvlOverride w:ilvl="5"/>
    <w:lvlOverride w:ilvl="6"/>
    <w:lvlOverride w:ilvl="7"/>
    <w:lvlOverride w:ilvl="8"/>
  </w:num>
  <w:num w:numId="6" w16cid:durableId="1650398259">
    <w:abstractNumId w:val="5"/>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64D3"/>
    <w:rsid w:val="004B15E5"/>
    <w:rsid w:val="007073EB"/>
    <w:rsid w:val="009743F6"/>
    <w:rsid w:val="00DF0373"/>
    <w:rsid w:val="00E564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0BF6F2"/>
  <w15:chartTrackingRefBased/>
  <w15:docId w15:val="{C6FD1C46-9EA0-4ABA-B089-7763BD9C61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0373"/>
  </w:style>
  <w:style w:type="paragraph" w:styleId="Heading1">
    <w:name w:val="heading 1"/>
    <w:basedOn w:val="Normal"/>
    <w:next w:val="Normal"/>
    <w:link w:val="Heading1Char"/>
    <w:uiPriority w:val="9"/>
    <w:qFormat/>
    <w:rsid w:val="00DF037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DF037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DF0373"/>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DF0373"/>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DF0373"/>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DF0373"/>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E564D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564D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564D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0373"/>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DF0373"/>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DF0373"/>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DF0373"/>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DF0373"/>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DF0373"/>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E564D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564D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564D3"/>
    <w:rPr>
      <w:rFonts w:eastAsiaTheme="majorEastAsia" w:cstheme="majorBidi"/>
      <w:color w:val="272727" w:themeColor="text1" w:themeTint="D8"/>
    </w:rPr>
  </w:style>
  <w:style w:type="paragraph" w:styleId="Title">
    <w:name w:val="Title"/>
    <w:basedOn w:val="Normal"/>
    <w:next w:val="Normal"/>
    <w:link w:val="TitleChar"/>
    <w:uiPriority w:val="10"/>
    <w:qFormat/>
    <w:rsid w:val="00E564D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564D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564D3"/>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564D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564D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564D3"/>
    <w:rPr>
      <w:i/>
      <w:iCs/>
      <w:color w:val="404040" w:themeColor="text1" w:themeTint="BF"/>
    </w:rPr>
  </w:style>
  <w:style w:type="paragraph" w:styleId="ListParagraph">
    <w:name w:val="List Paragraph"/>
    <w:basedOn w:val="Normal"/>
    <w:uiPriority w:val="34"/>
    <w:qFormat/>
    <w:rsid w:val="00E564D3"/>
    <w:pPr>
      <w:ind w:left="720"/>
      <w:contextualSpacing/>
    </w:pPr>
  </w:style>
  <w:style w:type="character" w:styleId="IntenseEmphasis">
    <w:name w:val="Intense Emphasis"/>
    <w:basedOn w:val="DefaultParagraphFont"/>
    <w:uiPriority w:val="21"/>
    <w:qFormat/>
    <w:rsid w:val="00E564D3"/>
    <w:rPr>
      <w:i/>
      <w:iCs/>
      <w:color w:val="365F91" w:themeColor="accent1" w:themeShade="BF"/>
    </w:rPr>
  </w:style>
  <w:style w:type="paragraph" w:styleId="IntenseQuote">
    <w:name w:val="Intense Quote"/>
    <w:basedOn w:val="Normal"/>
    <w:next w:val="Normal"/>
    <w:link w:val="IntenseQuoteChar"/>
    <w:uiPriority w:val="30"/>
    <w:qFormat/>
    <w:rsid w:val="00E564D3"/>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E564D3"/>
    <w:rPr>
      <w:i/>
      <w:iCs/>
      <w:color w:val="365F91" w:themeColor="accent1" w:themeShade="BF"/>
    </w:rPr>
  </w:style>
  <w:style w:type="character" w:styleId="IntenseReference">
    <w:name w:val="Intense Reference"/>
    <w:basedOn w:val="DefaultParagraphFont"/>
    <w:uiPriority w:val="32"/>
    <w:qFormat/>
    <w:rsid w:val="00E564D3"/>
    <w:rPr>
      <w:b/>
      <w:bCs/>
      <w:smallCaps/>
      <w:color w:val="365F91" w:themeColor="accent1" w:themeShade="BF"/>
      <w:spacing w:val="5"/>
    </w:rPr>
  </w:style>
  <w:style w:type="character" w:styleId="Hyperlink">
    <w:name w:val="Hyperlink"/>
    <w:basedOn w:val="DefaultParagraphFont"/>
    <w:uiPriority w:val="99"/>
    <w:unhideWhenUsed/>
    <w:rsid w:val="00E564D3"/>
    <w:rPr>
      <w:color w:val="0000FF" w:themeColor="hyperlink"/>
      <w:u w:val="single"/>
    </w:rPr>
  </w:style>
  <w:style w:type="character" w:styleId="UnresolvedMention">
    <w:name w:val="Unresolved Mention"/>
    <w:basedOn w:val="DefaultParagraphFont"/>
    <w:uiPriority w:val="99"/>
    <w:semiHidden/>
    <w:unhideWhenUsed/>
    <w:rsid w:val="00E564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norfolkfoundation.com/funding-support/grants/groups/breckland-council-inspiring-communitie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982</Words>
  <Characters>5599</Characters>
  <Application>Microsoft Office Word</Application>
  <DocSecurity>0</DocSecurity>
  <Lines>46</Lines>
  <Paragraphs>13</Paragraphs>
  <ScaleCrop>false</ScaleCrop>
  <Company/>
  <LinksUpToDate>false</LinksUpToDate>
  <CharactersWithSpaces>6568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Thornton</dc:creator>
  <cp:keywords/>
  <dc:description/>
  <cp:lastModifiedBy>Angela Thornton</cp:lastModifiedBy>
  <cp:revision>1</cp:revision>
  <dcterms:created xsi:type="dcterms:W3CDTF">2026-10-05T13:26:00Z</dcterms:created>
  <dcterms:modified xsi:type="dcterms:W3CDTF">2026-10-05T13:28:00Z</dcterms:modified>
</cp:coreProperties>
</file>