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B657" w14:textId="77777777" w:rsidR="005A4F1F" w:rsidRPr="00B74779" w:rsidRDefault="005A4F1F" w:rsidP="00620181">
      <w:pPr>
        <w:jc w:val="center"/>
        <w:rPr>
          <w:rFonts w:ascii="Arial" w:hAnsi="Arial" w:cs="Arial"/>
          <w:b/>
          <w:bCs/>
          <w:sz w:val="24"/>
          <w:szCs w:val="24"/>
        </w:rPr>
      </w:pPr>
      <w:r w:rsidRPr="00B74779">
        <w:rPr>
          <w:rFonts w:ascii="Arial" w:hAnsi="Arial" w:cs="Arial"/>
          <w:b/>
          <w:bCs/>
          <w:sz w:val="24"/>
          <w:szCs w:val="24"/>
        </w:rPr>
        <w:t xml:space="preserve">NEW BUCKENHAM PARISH COUNCIL </w:t>
      </w:r>
    </w:p>
    <w:p w14:paraId="64C7D80C" w14:textId="763D29DA" w:rsidR="00FD5250" w:rsidRPr="008E2A9C" w:rsidRDefault="005A4F1F" w:rsidP="00C64A35">
      <w:pPr>
        <w:pStyle w:val="NoSpacing"/>
        <w:rPr>
          <w:rFonts w:ascii="Arial" w:hAnsi="Arial" w:cs="Arial"/>
          <w:sz w:val="24"/>
          <w:szCs w:val="24"/>
        </w:rPr>
      </w:pPr>
      <w:r w:rsidRPr="008E2A9C">
        <w:rPr>
          <w:rFonts w:ascii="Arial" w:hAnsi="Arial" w:cs="Arial"/>
          <w:sz w:val="24"/>
          <w:szCs w:val="24"/>
        </w:rPr>
        <w:t xml:space="preserve">Minutes of a meeting of New Buckenham Parish Council held at New Buckenham Village Hall on Tuesday </w:t>
      </w:r>
      <w:r w:rsidR="002830BB">
        <w:rPr>
          <w:rFonts w:ascii="Arial" w:hAnsi="Arial" w:cs="Arial"/>
          <w:sz w:val="24"/>
          <w:szCs w:val="24"/>
        </w:rPr>
        <w:t>12</w:t>
      </w:r>
      <w:r w:rsidR="00F1432B" w:rsidRPr="008E2A9C">
        <w:rPr>
          <w:rFonts w:ascii="Arial" w:hAnsi="Arial" w:cs="Arial"/>
          <w:sz w:val="24"/>
          <w:szCs w:val="24"/>
          <w:vertAlign w:val="superscript"/>
        </w:rPr>
        <w:t>th</w:t>
      </w:r>
      <w:r w:rsidR="00F1432B" w:rsidRPr="008E2A9C">
        <w:rPr>
          <w:rFonts w:ascii="Arial" w:hAnsi="Arial" w:cs="Arial"/>
          <w:sz w:val="24"/>
          <w:szCs w:val="24"/>
        </w:rPr>
        <w:t xml:space="preserve"> </w:t>
      </w:r>
      <w:r w:rsidR="002830BB">
        <w:rPr>
          <w:rFonts w:ascii="Arial" w:hAnsi="Arial" w:cs="Arial"/>
          <w:sz w:val="24"/>
          <w:szCs w:val="24"/>
        </w:rPr>
        <w:t>March</w:t>
      </w:r>
      <w:r w:rsidR="00AA55E5" w:rsidRPr="008E2A9C">
        <w:rPr>
          <w:rFonts w:ascii="Arial" w:hAnsi="Arial" w:cs="Arial"/>
          <w:sz w:val="24"/>
          <w:szCs w:val="24"/>
        </w:rPr>
        <w:t xml:space="preserve"> </w:t>
      </w:r>
      <w:r w:rsidR="003F7145" w:rsidRPr="008E2A9C">
        <w:rPr>
          <w:rFonts w:ascii="Arial" w:hAnsi="Arial" w:cs="Arial"/>
          <w:sz w:val="24"/>
          <w:szCs w:val="24"/>
        </w:rPr>
        <w:t>202</w:t>
      </w:r>
      <w:r w:rsidR="00824697" w:rsidRPr="008E2A9C">
        <w:rPr>
          <w:rFonts w:ascii="Arial" w:hAnsi="Arial" w:cs="Arial"/>
          <w:sz w:val="24"/>
          <w:szCs w:val="24"/>
        </w:rPr>
        <w:t>4</w:t>
      </w:r>
      <w:r w:rsidR="003F7145" w:rsidRPr="008E2A9C">
        <w:rPr>
          <w:rFonts w:ascii="Arial" w:hAnsi="Arial" w:cs="Arial"/>
          <w:sz w:val="24"/>
          <w:szCs w:val="24"/>
        </w:rPr>
        <w:t>.</w:t>
      </w:r>
    </w:p>
    <w:p w14:paraId="3276DE7A" w14:textId="77777777" w:rsidR="00C64A35" w:rsidRPr="008E2A9C" w:rsidRDefault="00C64A35" w:rsidP="00C64A35">
      <w:pPr>
        <w:pStyle w:val="NoSpacing"/>
        <w:rPr>
          <w:rFonts w:ascii="Arial" w:hAnsi="Arial" w:cs="Arial"/>
          <w:sz w:val="24"/>
          <w:szCs w:val="24"/>
        </w:rPr>
      </w:pPr>
    </w:p>
    <w:p w14:paraId="74D7BDBB" w14:textId="54E22813" w:rsidR="00FD5250" w:rsidRDefault="005A4F1F" w:rsidP="00C64A35">
      <w:pPr>
        <w:pStyle w:val="NoSpacing"/>
        <w:rPr>
          <w:rFonts w:ascii="Arial" w:hAnsi="Arial" w:cs="Arial"/>
          <w:sz w:val="24"/>
          <w:szCs w:val="24"/>
        </w:rPr>
      </w:pPr>
      <w:r w:rsidRPr="008E2A9C">
        <w:rPr>
          <w:rFonts w:ascii="Arial" w:hAnsi="Arial" w:cs="Arial"/>
          <w:sz w:val="24"/>
          <w:szCs w:val="24"/>
        </w:rPr>
        <w:t xml:space="preserve">Present: </w:t>
      </w:r>
      <w:r w:rsidR="00FD5250" w:rsidRPr="008E2A9C">
        <w:rPr>
          <w:rFonts w:ascii="Arial" w:hAnsi="Arial" w:cs="Arial"/>
          <w:sz w:val="24"/>
          <w:szCs w:val="24"/>
        </w:rPr>
        <w:t>Karen Hobley (KH Chair)</w:t>
      </w:r>
      <w:r w:rsidR="0021762F" w:rsidRPr="008E2A9C">
        <w:rPr>
          <w:rFonts w:ascii="Arial" w:hAnsi="Arial" w:cs="Arial"/>
          <w:sz w:val="24"/>
          <w:szCs w:val="24"/>
        </w:rPr>
        <w:t>,</w:t>
      </w:r>
      <w:r w:rsidR="005C52DD" w:rsidRPr="008E2A9C">
        <w:rPr>
          <w:rFonts w:ascii="Arial" w:hAnsi="Arial" w:cs="Arial"/>
          <w:sz w:val="24"/>
          <w:szCs w:val="24"/>
        </w:rPr>
        <w:t xml:space="preserve"> Don Crossman (DC)</w:t>
      </w:r>
      <w:r w:rsidR="007A39C9" w:rsidRPr="008E2A9C">
        <w:rPr>
          <w:rFonts w:ascii="Arial" w:hAnsi="Arial" w:cs="Arial"/>
          <w:sz w:val="24"/>
          <w:szCs w:val="24"/>
        </w:rPr>
        <w:t>, Mary Dowson (MD),</w:t>
      </w:r>
      <w:r w:rsidR="005C52DD" w:rsidRPr="008E2A9C">
        <w:rPr>
          <w:rFonts w:ascii="Arial" w:hAnsi="Arial" w:cs="Arial"/>
          <w:sz w:val="24"/>
          <w:szCs w:val="24"/>
        </w:rPr>
        <w:t xml:space="preserve"> </w:t>
      </w:r>
      <w:r w:rsidRPr="008E2A9C">
        <w:rPr>
          <w:rFonts w:ascii="Arial" w:hAnsi="Arial" w:cs="Arial"/>
          <w:sz w:val="24"/>
          <w:szCs w:val="24"/>
        </w:rPr>
        <w:t>Mary Manning (MM</w:t>
      </w:r>
      <w:r w:rsidR="000A0B48" w:rsidRPr="008E2A9C">
        <w:rPr>
          <w:rFonts w:ascii="Arial" w:hAnsi="Arial" w:cs="Arial"/>
          <w:sz w:val="24"/>
          <w:szCs w:val="24"/>
        </w:rPr>
        <w:t xml:space="preserve">), </w:t>
      </w:r>
      <w:r w:rsidR="00C46A49" w:rsidRPr="008E2A9C">
        <w:rPr>
          <w:rFonts w:ascii="Arial" w:hAnsi="Arial" w:cs="Arial"/>
          <w:sz w:val="24"/>
          <w:szCs w:val="24"/>
        </w:rPr>
        <w:t>Paul Martin</w:t>
      </w:r>
      <w:r w:rsidR="00EF5F2B" w:rsidRPr="008E2A9C">
        <w:rPr>
          <w:rFonts w:ascii="Arial" w:hAnsi="Arial" w:cs="Arial"/>
          <w:sz w:val="24"/>
          <w:szCs w:val="24"/>
        </w:rPr>
        <w:t xml:space="preserve"> </w:t>
      </w:r>
      <w:r w:rsidR="00410E51" w:rsidRPr="008E2A9C">
        <w:rPr>
          <w:rFonts w:ascii="Arial" w:hAnsi="Arial" w:cs="Arial"/>
          <w:sz w:val="24"/>
          <w:szCs w:val="24"/>
        </w:rPr>
        <w:t>(PM)</w:t>
      </w:r>
    </w:p>
    <w:p w14:paraId="547BE725" w14:textId="77777777" w:rsidR="00FF7B2B" w:rsidRDefault="00FF7B2B" w:rsidP="00C64A35">
      <w:pPr>
        <w:pStyle w:val="NoSpacing"/>
        <w:rPr>
          <w:rFonts w:ascii="Arial" w:hAnsi="Arial" w:cs="Arial"/>
          <w:sz w:val="24"/>
          <w:szCs w:val="24"/>
        </w:rPr>
      </w:pPr>
    </w:p>
    <w:p w14:paraId="51354E84" w14:textId="5EC83AE7" w:rsidR="00732DC9" w:rsidRPr="008E2A9C" w:rsidRDefault="00732DC9" w:rsidP="00C64A35">
      <w:pPr>
        <w:pStyle w:val="NoSpacing"/>
        <w:rPr>
          <w:rFonts w:ascii="Arial" w:hAnsi="Arial" w:cs="Arial"/>
          <w:sz w:val="24"/>
          <w:szCs w:val="24"/>
        </w:rPr>
      </w:pPr>
      <w:r>
        <w:rPr>
          <w:rFonts w:ascii="Arial" w:hAnsi="Arial" w:cs="Arial"/>
          <w:sz w:val="24"/>
          <w:szCs w:val="24"/>
        </w:rPr>
        <w:t>Apologies: Andrew Bingham (AB</w:t>
      </w:r>
      <w:r w:rsidR="002830BB">
        <w:rPr>
          <w:rFonts w:ascii="Arial" w:hAnsi="Arial" w:cs="Arial"/>
          <w:sz w:val="24"/>
          <w:szCs w:val="24"/>
        </w:rPr>
        <w:t xml:space="preserve"> Vice Chair</w:t>
      </w:r>
      <w:r>
        <w:rPr>
          <w:rFonts w:ascii="Arial" w:hAnsi="Arial" w:cs="Arial"/>
          <w:sz w:val="24"/>
          <w:szCs w:val="24"/>
        </w:rPr>
        <w:t>),</w:t>
      </w:r>
      <w:r w:rsidR="00FF7B2B">
        <w:rPr>
          <w:rFonts w:ascii="Arial" w:hAnsi="Arial" w:cs="Arial"/>
          <w:sz w:val="24"/>
          <w:szCs w:val="24"/>
        </w:rPr>
        <w:t xml:space="preserve"> </w:t>
      </w:r>
      <w:r>
        <w:rPr>
          <w:rFonts w:ascii="Arial" w:hAnsi="Arial" w:cs="Arial"/>
          <w:sz w:val="24"/>
          <w:szCs w:val="24"/>
        </w:rPr>
        <w:t>Steve Highton (SH)</w:t>
      </w:r>
    </w:p>
    <w:p w14:paraId="556956E0" w14:textId="77777777" w:rsidR="00FF7B2B" w:rsidRDefault="00FF7B2B" w:rsidP="00C64A35">
      <w:pPr>
        <w:pStyle w:val="NoSpacing"/>
        <w:rPr>
          <w:rFonts w:ascii="Arial" w:hAnsi="Arial" w:cs="Arial"/>
          <w:sz w:val="24"/>
          <w:szCs w:val="24"/>
        </w:rPr>
      </w:pPr>
    </w:p>
    <w:p w14:paraId="394F81B8" w14:textId="305F5C6C" w:rsidR="00377263" w:rsidRDefault="22BFCB62" w:rsidP="00C64A35">
      <w:pPr>
        <w:pStyle w:val="NoSpacing"/>
        <w:rPr>
          <w:rFonts w:ascii="Arial" w:hAnsi="Arial" w:cs="Arial"/>
          <w:sz w:val="24"/>
          <w:szCs w:val="24"/>
        </w:rPr>
      </w:pPr>
      <w:r w:rsidRPr="008E2A9C">
        <w:rPr>
          <w:rFonts w:ascii="Arial" w:hAnsi="Arial" w:cs="Arial"/>
          <w:sz w:val="24"/>
          <w:szCs w:val="24"/>
        </w:rPr>
        <w:t xml:space="preserve">Also in attendance: </w:t>
      </w:r>
      <w:r w:rsidR="00431AF5" w:rsidRPr="008E2A9C">
        <w:rPr>
          <w:rFonts w:ascii="Arial" w:hAnsi="Arial" w:cs="Arial"/>
          <w:sz w:val="24"/>
          <w:szCs w:val="24"/>
        </w:rPr>
        <w:t xml:space="preserve">Angela Thornton </w:t>
      </w:r>
      <w:r w:rsidR="00C506A8" w:rsidRPr="008E2A9C">
        <w:rPr>
          <w:rFonts w:ascii="Arial" w:hAnsi="Arial" w:cs="Arial"/>
          <w:sz w:val="24"/>
          <w:szCs w:val="24"/>
        </w:rPr>
        <w:t xml:space="preserve">(AT - </w:t>
      </w:r>
      <w:r w:rsidR="00431AF5" w:rsidRPr="008E2A9C">
        <w:rPr>
          <w:rFonts w:ascii="Arial" w:hAnsi="Arial" w:cs="Arial"/>
          <w:sz w:val="24"/>
          <w:szCs w:val="24"/>
        </w:rPr>
        <w:t xml:space="preserve">Clerk </w:t>
      </w:r>
      <w:r w:rsidRPr="008E2A9C">
        <w:rPr>
          <w:rFonts w:ascii="Arial" w:hAnsi="Arial" w:cs="Arial"/>
          <w:sz w:val="24"/>
          <w:szCs w:val="24"/>
        </w:rPr>
        <w:t>Minutes)</w:t>
      </w:r>
      <w:r w:rsidR="000D26D1" w:rsidRPr="008E2A9C">
        <w:rPr>
          <w:rFonts w:ascii="Arial" w:hAnsi="Arial" w:cs="Arial"/>
          <w:sz w:val="24"/>
          <w:szCs w:val="24"/>
        </w:rPr>
        <w:t xml:space="preserve"> and </w:t>
      </w:r>
      <w:r w:rsidR="006921C5">
        <w:rPr>
          <w:rFonts w:ascii="Arial" w:hAnsi="Arial" w:cs="Arial"/>
          <w:sz w:val="24"/>
          <w:szCs w:val="24"/>
        </w:rPr>
        <w:t>0</w:t>
      </w:r>
      <w:r w:rsidR="002F7574">
        <w:rPr>
          <w:rFonts w:ascii="Arial" w:hAnsi="Arial" w:cs="Arial"/>
          <w:sz w:val="24"/>
          <w:szCs w:val="24"/>
        </w:rPr>
        <w:t xml:space="preserve"> </w:t>
      </w:r>
      <w:r w:rsidR="005E3CFC" w:rsidRPr="008E2A9C">
        <w:rPr>
          <w:rFonts w:ascii="Arial" w:hAnsi="Arial" w:cs="Arial"/>
          <w:sz w:val="24"/>
          <w:szCs w:val="24"/>
        </w:rPr>
        <w:t>parishioners</w:t>
      </w:r>
      <w:r w:rsidRPr="008E2A9C">
        <w:rPr>
          <w:rFonts w:ascii="Arial" w:hAnsi="Arial" w:cs="Arial"/>
          <w:sz w:val="24"/>
          <w:szCs w:val="24"/>
        </w:rPr>
        <w:t>.</w:t>
      </w:r>
    </w:p>
    <w:tbl>
      <w:tblPr>
        <w:tblStyle w:val="TableGrid"/>
        <w:tblW w:w="0" w:type="auto"/>
        <w:tblLook w:val="04A0" w:firstRow="1" w:lastRow="0" w:firstColumn="1" w:lastColumn="0" w:noHBand="0" w:noVBand="1"/>
      </w:tblPr>
      <w:tblGrid>
        <w:gridCol w:w="1271"/>
        <w:gridCol w:w="7655"/>
        <w:gridCol w:w="1530"/>
      </w:tblGrid>
      <w:tr w:rsidR="0005512B" w14:paraId="0ACDDAB3" w14:textId="77777777" w:rsidTr="0005512B">
        <w:tc>
          <w:tcPr>
            <w:tcW w:w="1271" w:type="dxa"/>
          </w:tcPr>
          <w:p w14:paraId="2D370F76" w14:textId="08DCB796" w:rsidR="0005512B" w:rsidRPr="0005512B" w:rsidRDefault="0005512B" w:rsidP="00C64A35">
            <w:pPr>
              <w:pStyle w:val="NoSpacing"/>
              <w:rPr>
                <w:rFonts w:ascii="Arial" w:hAnsi="Arial" w:cs="Arial"/>
                <w:b/>
                <w:bCs/>
                <w:sz w:val="24"/>
                <w:szCs w:val="24"/>
              </w:rPr>
            </w:pPr>
            <w:r>
              <w:rPr>
                <w:rFonts w:ascii="Arial" w:hAnsi="Arial" w:cs="Arial"/>
                <w:b/>
                <w:bCs/>
                <w:sz w:val="24"/>
                <w:szCs w:val="24"/>
              </w:rPr>
              <w:t>Minute</w:t>
            </w:r>
          </w:p>
        </w:tc>
        <w:tc>
          <w:tcPr>
            <w:tcW w:w="7655" w:type="dxa"/>
          </w:tcPr>
          <w:p w14:paraId="3458E5FA" w14:textId="77777777" w:rsidR="0005512B" w:rsidRDefault="0005512B" w:rsidP="00C64A35">
            <w:pPr>
              <w:pStyle w:val="NoSpacing"/>
              <w:rPr>
                <w:rFonts w:ascii="Arial" w:hAnsi="Arial" w:cs="Arial"/>
                <w:sz w:val="24"/>
                <w:szCs w:val="24"/>
              </w:rPr>
            </w:pPr>
          </w:p>
        </w:tc>
        <w:tc>
          <w:tcPr>
            <w:tcW w:w="1530" w:type="dxa"/>
          </w:tcPr>
          <w:p w14:paraId="517B85EE" w14:textId="03E57381" w:rsidR="0005512B" w:rsidRPr="0005512B" w:rsidRDefault="0005512B" w:rsidP="00C64A35">
            <w:pPr>
              <w:pStyle w:val="NoSpacing"/>
              <w:rPr>
                <w:rFonts w:ascii="Arial" w:hAnsi="Arial" w:cs="Arial"/>
                <w:b/>
                <w:bCs/>
                <w:sz w:val="24"/>
                <w:szCs w:val="24"/>
              </w:rPr>
            </w:pPr>
            <w:r w:rsidRPr="0005512B">
              <w:rPr>
                <w:rFonts w:ascii="Arial" w:hAnsi="Arial" w:cs="Arial"/>
                <w:b/>
                <w:bCs/>
                <w:sz w:val="24"/>
                <w:szCs w:val="24"/>
              </w:rPr>
              <w:t>A</w:t>
            </w:r>
            <w:r>
              <w:rPr>
                <w:rFonts w:ascii="Arial" w:hAnsi="Arial" w:cs="Arial"/>
                <w:b/>
                <w:bCs/>
                <w:sz w:val="24"/>
                <w:szCs w:val="24"/>
              </w:rPr>
              <w:t>ction</w:t>
            </w:r>
          </w:p>
        </w:tc>
      </w:tr>
      <w:tr w:rsidR="0005512B" w14:paraId="288E0021" w14:textId="77777777" w:rsidTr="0005512B">
        <w:tc>
          <w:tcPr>
            <w:tcW w:w="1271" w:type="dxa"/>
          </w:tcPr>
          <w:p w14:paraId="164BB356" w14:textId="17C20478" w:rsidR="0005512B" w:rsidRDefault="0005512B"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8</w:t>
            </w:r>
            <w:r w:rsidRPr="008E2A9C">
              <w:rPr>
                <w:rFonts w:ascii="Arial" w:hAnsi="Arial" w:cs="Arial"/>
                <w:sz w:val="24"/>
                <w:szCs w:val="24"/>
              </w:rPr>
              <w:t>9</w:t>
            </w:r>
          </w:p>
        </w:tc>
        <w:tc>
          <w:tcPr>
            <w:tcW w:w="7655" w:type="dxa"/>
          </w:tcPr>
          <w:p w14:paraId="690CED31" w14:textId="77777777" w:rsidR="0005512B" w:rsidRDefault="0005512B" w:rsidP="00C64A35">
            <w:pPr>
              <w:pStyle w:val="NoSpacing"/>
              <w:rPr>
                <w:rFonts w:ascii="Arial" w:hAnsi="Arial" w:cs="Arial"/>
                <w:b/>
                <w:bCs/>
                <w:sz w:val="24"/>
                <w:szCs w:val="24"/>
              </w:rPr>
            </w:pPr>
            <w:r w:rsidRPr="0005512B">
              <w:rPr>
                <w:rFonts w:ascii="Arial" w:hAnsi="Arial" w:cs="Arial"/>
                <w:b/>
                <w:bCs/>
                <w:sz w:val="24"/>
                <w:szCs w:val="24"/>
              </w:rPr>
              <w:t>Apologies for absence</w:t>
            </w:r>
          </w:p>
          <w:p w14:paraId="2A034E36" w14:textId="22F7607F" w:rsidR="0005512B" w:rsidRPr="008E2A9C" w:rsidRDefault="0005512B" w:rsidP="0005512B">
            <w:pPr>
              <w:pStyle w:val="NoSpacing"/>
              <w:rPr>
                <w:rFonts w:ascii="Arial" w:hAnsi="Arial" w:cs="Arial"/>
                <w:sz w:val="24"/>
                <w:szCs w:val="24"/>
              </w:rPr>
            </w:pPr>
            <w:r w:rsidRPr="008E2A9C">
              <w:rPr>
                <w:rFonts w:ascii="Arial" w:hAnsi="Arial" w:cs="Arial"/>
                <w:sz w:val="24"/>
                <w:szCs w:val="24"/>
              </w:rPr>
              <w:t>A</w:t>
            </w:r>
            <w:r w:rsidR="00207FD2">
              <w:rPr>
                <w:rFonts w:ascii="Arial" w:hAnsi="Arial" w:cs="Arial"/>
                <w:sz w:val="24"/>
                <w:szCs w:val="24"/>
              </w:rPr>
              <w:t>ndrew Bingham (AB)</w:t>
            </w:r>
            <w:r w:rsidRPr="008E2A9C">
              <w:rPr>
                <w:rFonts w:ascii="Arial" w:hAnsi="Arial" w:cs="Arial"/>
                <w:sz w:val="24"/>
                <w:szCs w:val="24"/>
              </w:rPr>
              <w:t xml:space="preserve"> </w:t>
            </w:r>
            <w:r>
              <w:rPr>
                <w:rFonts w:ascii="Arial" w:hAnsi="Arial" w:cs="Arial"/>
                <w:sz w:val="24"/>
                <w:szCs w:val="24"/>
              </w:rPr>
              <w:t xml:space="preserve">and </w:t>
            </w:r>
            <w:r w:rsidRPr="008E2A9C">
              <w:rPr>
                <w:rFonts w:ascii="Arial" w:hAnsi="Arial" w:cs="Arial"/>
                <w:sz w:val="24"/>
                <w:szCs w:val="24"/>
              </w:rPr>
              <w:t>Steve Highton (SH)</w:t>
            </w:r>
          </w:p>
          <w:p w14:paraId="712BA775" w14:textId="3E292766" w:rsidR="0005512B" w:rsidRPr="0005512B" w:rsidRDefault="0005512B" w:rsidP="00C64A35">
            <w:pPr>
              <w:pStyle w:val="NoSpacing"/>
              <w:rPr>
                <w:rFonts w:ascii="Arial" w:hAnsi="Arial" w:cs="Arial"/>
                <w:b/>
                <w:bCs/>
                <w:sz w:val="24"/>
                <w:szCs w:val="24"/>
              </w:rPr>
            </w:pPr>
          </w:p>
        </w:tc>
        <w:tc>
          <w:tcPr>
            <w:tcW w:w="1530" w:type="dxa"/>
          </w:tcPr>
          <w:p w14:paraId="32C41CB4" w14:textId="77777777" w:rsidR="0005512B" w:rsidRDefault="0005512B" w:rsidP="00C64A35">
            <w:pPr>
              <w:pStyle w:val="NoSpacing"/>
              <w:rPr>
                <w:rFonts w:ascii="Arial" w:hAnsi="Arial" w:cs="Arial"/>
                <w:sz w:val="24"/>
                <w:szCs w:val="24"/>
              </w:rPr>
            </w:pPr>
          </w:p>
        </w:tc>
      </w:tr>
      <w:tr w:rsidR="0005512B" w14:paraId="3A5C834B" w14:textId="77777777" w:rsidTr="0005512B">
        <w:tc>
          <w:tcPr>
            <w:tcW w:w="1271" w:type="dxa"/>
          </w:tcPr>
          <w:p w14:paraId="6AA7CA8D" w14:textId="2A8D15E8" w:rsidR="0005512B" w:rsidRDefault="00732DC9"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90</w:t>
            </w:r>
          </w:p>
        </w:tc>
        <w:tc>
          <w:tcPr>
            <w:tcW w:w="7655" w:type="dxa"/>
          </w:tcPr>
          <w:p w14:paraId="4785EC0A" w14:textId="77777777" w:rsidR="00732DC9" w:rsidRPr="00732DC9" w:rsidRDefault="00732DC9" w:rsidP="00732DC9">
            <w:pPr>
              <w:pStyle w:val="NoSpacing"/>
              <w:rPr>
                <w:rFonts w:ascii="Arial" w:hAnsi="Arial" w:cs="Arial"/>
                <w:b/>
                <w:bCs/>
                <w:sz w:val="24"/>
                <w:szCs w:val="24"/>
              </w:rPr>
            </w:pPr>
            <w:r w:rsidRPr="00732DC9">
              <w:rPr>
                <w:rFonts w:ascii="Arial" w:hAnsi="Arial" w:cs="Arial"/>
                <w:b/>
                <w:bCs/>
                <w:sz w:val="24"/>
                <w:szCs w:val="24"/>
              </w:rPr>
              <w:t>To approve the minutes of the meeting held on 13</w:t>
            </w:r>
            <w:r w:rsidRPr="00732DC9">
              <w:rPr>
                <w:rFonts w:ascii="Arial" w:hAnsi="Arial" w:cs="Arial"/>
                <w:b/>
                <w:bCs/>
                <w:sz w:val="24"/>
                <w:szCs w:val="24"/>
                <w:vertAlign w:val="superscript"/>
              </w:rPr>
              <w:t>th</w:t>
            </w:r>
            <w:r w:rsidRPr="00732DC9">
              <w:rPr>
                <w:rFonts w:ascii="Arial" w:hAnsi="Arial" w:cs="Arial"/>
                <w:b/>
                <w:bCs/>
                <w:sz w:val="24"/>
                <w:szCs w:val="24"/>
              </w:rPr>
              <w:t xml:space="preserve"> February 2024.</w:t>
            </w:r>
          </w:p>
          <w:p w14:paraId="421277E3" w14:textId="3A2FB501" w:rsidR="0005512B" w:rsidRPr="00732DC9" w:rsidRDefault="003D1D81" w:rsidP="00C64A35">
            <w:pPr>
              <w:pStyle w:val="NoSpacing"/>
              <w:rPr>
                <w:rFonts w:ascii="Arial" w:hAnsi="Arial" w:cs="Arial"/>
                <w:b/>
                <w:bCs/>
                <w:sz w:val="24"/>
                <w:szCs w:val="24"/>
              </w:rPr>
            </w:pPr>
            <w:r w:rsidRPr="00964C71">
              <w:rPr>
                <w:rFonts w:ascii="Arial" w:hAnsi="Arial" w:cs="Arial"/>
                <w:sz w:val="24"/>
                <w:szCs w:val="24"/>
              </w:rPr>
              <w:t xml:space="preserve">Subject to the addition </w:t>
            </w:r>
            <w:r w:rsidR="00964C71" w:rsidRPr="00964C71">
              <w:rPr>
                <w:rFonts w:ascii="Arial" w:hAnsi="Arial" w:cs="Arial"/>
                <w:sz w:val="24"/>
                <w:szCs w:val="24"/>
              </w:rPr>
              <w:t xml:space="preserve">at 2324/86 (a) </w:t>
            </w:r>
            <w:r w:rsidR="00207FD2">
              <w:rPr>
                <w:rFonts w:ascii="Arial" w:hAnsi="Arial" w:cs="Arial"/>
                <w:sz w:val="24"/>
                <w:szCs w:val="24"/>
              </w:rPr>
              <w:t>G</w:t>
            </w:r>
            <w:r w:rsidR="00964C71" w:rsidRPr="00964C71">
              <w:rPr>
                <w:rFonts w:ascii="Arial" w:hAnsi="Arial" w:cs="Arial"/>
                <w:sz w:val="24"/>
                <w:szCs w:val="24"/>
              </w:rPr>
              <w:t xml:space="preserve">rounds </w:t>
            </w:r>
            <w:r w:rsidR="00207FD2">
              <w:rPr>
                <w:rFonts w:ascii="Arial" w:hAnsi="Arial" w:cs="Arial"/>
                <w:sz w:val="24"/>
                <w:szCs w:val="24"/>
              </w:rPr>
              <w:t>M</w:t>
            </w:r>
            <w:r w:rsidR="00964C71" w:rsidRPr="00964C71">
              <w:rPr>
                <w:rFonts w:ascii="Arial" w:hAnsi="Arial" w:cs="Arial"/>
                <w:sz w:val="24"/>
                <w:szCs w:val="24"/>
              </w:rPr>
              <w:t>aintenance. Clarification was sought on planting.</w:t>
            </w:r>
            <w:r w:rsidR="00964C71">
              <w:rPr>
                <w:rFonts w:ascii="Arial" w:hAnsi="Arial" w:cs="Arial"/>
                <w:b/>
                <w:bCs/>
                <w:sz w:val="24"/>
                <w:szCs w:val="24"/>
              </w:rPr>
              <w:t xml:space="preserve"> Approved</w:t>
            </w:r>
          </w:p>
        </w:tc>
        <w:tc>
          <w:tcPr>
            <w:tcW w:w="1530" w:type="dxa"/>
          </w:tcPr>
          <w:p w14:paraId="598E122F" w14:textId="77777777" w:rsidR="0005512B" w:rsidRDefault="0005512B" w:rsidP="00C64A35">
            <w:pPr>
              <w:pStyle w:val="NoSpacing"/>
              <w:rPr>
                <w:rFonts w:ascii="Arial" w:hAnsi="Arial" w:cs="Arial"/>
                <w:sz w:val="24"/>
                <w:szCs w:val="24"/>
              </w:rPr>
            </w:pPr>
          </w:p>
        </w:tc>
      </w:tr>
      <w:tr w:rsidR="0005512B" w14:paraId="438FD61B" w14:textId="77777777" w:rsidTr="0005512B">
        <w:tc>
          <w:tcPr>
            <w:tcW w:w="1271" w:type="dxa"/>
          </w:tcPr>
          <w:p w14:paraId="0A25B582" w14:textId="3B32B66F" w:rsidR="0005512B" w:rsidRDefault="00732DC9"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91</w:t>
            </w:r>
          </w:p>
        </w:tc>
        <w:tc>
          <w:tcPr>
            <w:tcW w:w="7655" w:type="dxa"/>
          </w:tcPr>
          <w:p w14:paraId="0989C423" w14:textId="77777777" w:rsidR="00732DC9" w:rsidRPr="00732DC9" w:rsidRDefault="00732DC9" w:rsidP="00732DC9">
            <w:pPr>
              <w:pStyle w:val="NoSpacing"/>
              <w:rPr>
                <w:rFonts w:ascii="Arial" w:hAnsi="Arial" w:cs="Arial"/>
                <w:b/>
                <w:bCs/>
                <w:sz w:val="24"/>
                <w:szCs w:val="24"/>
              </w:rPr>
            </w:pPr>
            <w:r w:rsidRPr="00732DC9">
              <w:rPr>
                <w:rFonts w:ascii="Arial" w:hAnsi="Arial" w:cs="Arial"/>
                <w:b/>
                <w:bCs/>
                <w:sz w:val="24"/>
                <w:szCs w:val="24"/>
              </w:rPr>
              <w:t xml:space="preserve">To record declarations of interest not already recorded in the current Members Register of Interest: </w:t>
            </w:r>
          </w:p>
          <w:p w14:paraId="63B0E6DC" w14:textId="0BDF3AE5" w:rsidR="0005512B" w:rsidRDefault="00732DC9" w:rsidP="00C64A35">
            <w:pPr>
              <w:pStyle w:val="NoSpacing"/>
              <w:rPr>
                <w:rFonts w:ascii="Arial" w:hAnsi="Arial" w:cs="Arial"/>
                <w:sz w:val="24"/>
                <w:szCs w:val="24"/>
              </w:rPr>
            </w:pPr>
            <w:r w:rsidRPr="008E2A9C">
              <w:rPr>
                <w:rFonts w:ascii="Arial" w:hAnsi="Arial" w:cs="Arial"/>
                <w:sz w:val="24"/>
                <w:szCs w:val="24"/>
              </w:rPr>
              <w:t>None were declared.</w:t>
            </w:r>
          </w:p>
        </w:tc>
        <w:tc>
          <w:tcPr>
            <w:tcW w:w="1530" w:type="dxa"/>
          </w:tcPr>
          <w:p w14:paraId="14956D53" w14:textId="77777777" w:rsidR="0005512B" w:rsidRDefault="0005512B" w:rsidP="00C64A35">
            <w:pPr>
              <w:pStyle w:val="NoSpacing"/>
              <w:rPr>
                <w:rFonts w:ascii="Arial" w:hAnsi="Arial" w:cs="Arial"/>
                <w:sz w:val="24"/>
                <w:szCs w:val="24"/>
              </w:rPr>
            </w:pPr>
          </w:p>
        </w:tc>
      </w:tr>
      <w:tr w:rsidR="0005512B" w14:paraId="67D02C3C" w14:textId="77777777" w:rsidTr="0005512B">
        <w:tc>
          <w:tcPr>
            <w:tcW w:w="1271" w:type="dxa"/>
          </w:tcPr>
          <w:p w14:paraId="00159232" w14:textId="06D697AC" w:rsidR="0005512B" w:rsidRDefault="00732DC9"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92</w:t>
            </w:r>
          </w:p>
        </w:tc>
        <w:tc>
          <w:tcPr>
            <w:tcW w:w="7655" w:type="dxa"/>
          </w:tcPr>
          <w:p w14:paraId="5696271C" w14:textId="74C299FA" w:rsidR="0005512B" w:rsidRPr="00732DC9" w:rsidRDefault="00732DC9" w:rsidP="00C64A35">
            <w:pPr>
              <w:pStyle w:val="NoSpacing"/>
              <w:rPr>
                <w:rFonts w:ascii="Arial" w:hAnsi="Arial" w:cs="Arial"/>
                <w:b/>
                <w:bCs/>
                <w:sz w:val="24"/>
                <w:szCs w:val="24"/>
              </w:rPr>
            </w:pPr>
            <w:r w:rsidRPr="00732DC9">
              <w:rPr>
                <w:rFonts w:ascii="Arial" w:hAnsi="Arial" w:cs="Arial"/>
                <w:b/>
                <w:bCs/>
                <w:sz w:val="24"/>
                <w:szCs w:val="24"/>
              </w:rPr>
              <w:t xml:space="preserve">To receive reports of matters arising from </w:t>
            </w:r>
            <w:r w:rsidR="00FF7B2B">
              <w:rPr>
                <w:rFonts w:ascii="Arial" w:hAnsi="Arial" w:cs="Arial"/>
                <w:b/>
                <w:bCs/>
                <w:sz w:val="24"/>
                <w:szCs w:val="24"/>
              </w:rPr>
              <w:t xml:space="preserve">February </w:t>
            </w:r>
            <w:r w:rsidRPr="00732DC9">
              <w:rPr>
                <w:rFonts w:ascii="Arial" w:hAnsi="Arial" w:cs="Arial"/>
                <w:b/>
                <w:bCs/>
                <w:sz w:val="24"/>
                <w:szCs w:val="24"/>
              </w:rPr>
              <w:t xml:space="preserve">minutes for update and information only. </w:t>
            </w:r>
          </w:p>
        </w:tc>
        <w:tc>
          <w:tcPr>
            <w:tcW w:w="1530" w:type="dxa"/>
          </w:tcPr>
          <w:p w14:paraId="596737AF" w14:textId="77777777" w:rsidR="0005512B" w:rsidRDefault="0005512B" w:rsidP="00C64A35">
            <w:pPr>
              <w:pStyle w:val="NoSpacing"/>
              <w:rPr>
                <w:rFonts w:ascii="Arial" w:hAnsi="Arial" w:cs="Arial"/>
                <w:sz w:val="24"/>
                <w:szCs w:val="24"/>
              </w:rPr>
            </w:pPr>
          </w:p>
        </w:tc>
      </w:tr>
      <w:tr w:rsidR="0005512B" w14:paraId="574B8E19" w14:textId="77777777" w:rsidTr="0005512B">
        <w:tc>
          <w:tcPr>
            <w:tcW w:w="1271" w:type="dxa"/>
          </w:tcPr>
          <w:p w14:paraId="383DD6B5" w14:textId="77777777" w:rsidR="0005512B" w:rsidRDefault="0005512B" w:rsidP="00C64A35">
            <w:pPr>
              <w:pStyle w:val="NoSpacing"/>
              <w:rPr>
                <w:rFonts w:ascii="Arial" w:hAnsi="Arial" w:cs="Arial"/>
                <w:sz w:val="24"/>
                <w:szCs w:val="24"/>
              </w:rPr>
            </w:pPr>
          </w:p>
        </w:tc>
        <w:tc>
          <w:tcPr>
            <w:tcW w:w="7655" w:type="dxa"/>
          </w:tcPr>
          <w:p w14:paraId="3762C096" w14:textId="6DE14D35" w:rsidR="0005512B" w:rsidRDefault="003D1D81" w:rsidP="00C64A35">
            <w:pPr>
              <w:pStyle w:val="NoSpacing"/>
              <w:rPr>
                <w:rFonts w:ascii="Arial" w:hAnsi="Arial" w:cs="Arial"/>
                <w:sz w:val="24"/>
                <w:szCs w:val="24"/>
              </w:rPr>
            </w:pPr>
            <w:r w:rsidRPr="008E2A9C">
              <w:rPr>
                <w:rFonts w:ascii="Arial" w:hAnsi="Arial" w:cs="Arial"/>
                <w:sz w:val="24"/>
                <w:szCs w:val="24"/>
              </w:rPr>
              <w:t xml:space="preserve">a. Village Gateway – </w:t>
            </w:r>
            <w:r>
              <w:rPr>
                <w:rFonts w:ascii="Arial" w:hAnsi="Arial" w:cs="Arial"/>
                <w:sz w:val="24"/>
                <w:szCs w:val="24"/>
              </w:rPr>
              <w:t>EDP published th</w:t>
            </w:r>
            <w:r w:rsidR="00FF7B2B">
              <w:rPr>
                <w:rFonts w:ascii="Arial" w:hAnsi="Arial" w:cs="Arial"/>
                <w:sz w:val="24"/>
                <w:szCs w:val="24"/>
              </w:rPr>
              <w:t xml:space="preserve">e </w:t>
            </w:r>
            <w:r w:rsidRPr="008E2A9C">
              <w:rPr>
                <w:rFonts w:ascii="Arial" w:hAnsi="Arial" w:cs="Arial"/>
                <w:sz w:val="24"/>
                <w:szCs w:val="24"/>
              </w:rPr>
              <w:t>outcome of Parish Partnership application.</w:t>
            </w:r>
            <w:r w:rsidR="00FF7B2B">
              <w:rPr>
                <w:rFonts w:ascii="Arial" w:hAnsi="Arial" w:cs="Arial"/>
                <w:sz w:val="24"/>
                <w:szCs w:val="24"/>
              </w:rPr>
              <w:t xml:space="preserve"> NBPC is awaiting official confirmation.</w:t>
            </w:r>
          </w:p>
        </w:tc>
        <w:tc>
          <w:tcPr>
            <w:tcW w:w="1530" w:type="dxa"/>
          </w:tcPr>
          <w:p w14:paraId="6283045F" w14:textId="1BF67F90" w:rsidR="0005512B" w:rsidRPr="00207FD2" w:rsidRDefault="00FF7B2B" w:rsidP="00C64A35">
            <w:pPr>
              <w:pStyle w:val="NoSpacing"/>
              <w:rPr>
                <w:rFonts w:ascii="Arial" w:hAnsi="Arial" w:cs="Arial"/>
                <w:b/>
                <w:bCs/>
                <w:sz w:val="24"/>
                <w:szCs w:val="24"/>
              </w:rPr>
            </w:pPr>
            <w:r w:rsidRPr="00207FD2">
              <w:rPr>
                <w:rFonts w:ascii="Arial" w:hAnsi="Arial" w:cs="Arial"/>
                <w:b/>
                <w:bCs/>
                <w:sz w:val="24"/>
                <w:szCs w:val="24"/>
              </w:rPr>
              <w:t>AT</w:t>
            </w:r>
          </w:p>
        </w:tc>
      </w:tr>
      <w:tr w:rsidR="0005512B" w14:paraId="7D54889F" w14:textId="77777777" w:rsidTr="0005512B">
        <w:tc>
          <w:tcPr>
            <w:tcW w:w="1271" w:type="dxa"/>
          </w:tcPr>
          <w:p w14:paraId="089729E8" w14:textId="77777777" w:rsidR="0005512B" w:rsidRDefault="0005512B" w:rsidP="00C64A35">
            <w:pPr>
              <w:pStyle w:val="NoSpacing"/>
              <w:rPr>
                <w:rFonts w:ascii="Arial" w:hAnsi="Arial" w:cs="Arial"/>
                <w:sz w:val="24"/>
                <w:szCs w:val="24"/>
              </w:rPr>
            </w:pPr>
          </w:p>
        </w:tc>
        <w:tc>
          <w:tcPr>
            <w:tcW w:w="7655" w:type="dxa"/>
          </w:tcPr>
          <w:p w14:paraId="2A2F4E13" w14:textId="5A886C49" w:rsidR="0005512B" w:rsidRDefault="003D1D81" w:rsidP="00C64A35">
            <w:pPr>
              <w:pStyle w:val="NoSpacing"/>
              <w:rPr>
                <w:rFonts w:ascii="Arial" w:hAnsi="Arial" w:cs="Arial"/>
                <w:sz w:val="24"/>
                <w:szCs w:val="24"/>
              </w:rPr>
            </w:pPr>
            <w:r w:rsidRPr="008E2A9C">
              <w:rPr>
                <w:rFonts w:ascii="Arial" w:hAnsi="Arial" w:cs="Arial"/>
                <w:sz w:val="24"/>
                <w:szCs w:val="24"/>
              </w:rPr>
              <w:t>b. County Broadband Wayleave Agreement – with solicitors as issues around easements are yet to be resolved. Pending</w:t>
            </w:r>
          </w:p>
        </w:tc>
        <w:tc>
          <w:tcPr>
            <w:tcW w:w="1530" w:type="dxa"/>
          </w:tcPr>
          <w:p w14:paraId="73D2E97E" w14:textId="77777777" w:rsidR="0005512B" w:rsidRDefault="0005512B" w:rsidP="00C64A35">
            <w:pPr>
              <w:pStyle w:val="NoSpacing"/>
              <w:rPr>
                <w:rFonts w:ascii="Arial" w:hAnsi="Arial" w:cs="Arial"/>
                <w:sz w:val="24"/>
                <w:szCs w:val="24"/>
              </w:rPr>
            </w:pPr>
          </w:p>
        </w:tc>
      </w:tr>
      <w:tr w:rsidR="0005512B" w14:paraId="444A5303" w14:textId="77777777" w:rsidTr="0005512B">
        <w:tc>
          <w:tcPr>
            <w:tcW w:w="1271" w:type="dxa"/>
          </w:tcPr>
          <w:p w14:paraId="2F0A33B9" w14:textId="77777777" w:rsidR="0005512B" w:rsidRDefault="0005512B" w:rsidP="00C64A35">
            <w:pPr>
              <w:pStyle w:val="NoSpacing"/>
              <w:rPr>
                <w:rFonts w:ascii="Arial" w:hAnsi="Arial" w:cs="Arial"/>
                <w:sz w:val="24"/>
                <w:szCs w:val="24"/>
              </w:rPr>
            </w:pPr>
          </w:p>
        </w:tc>
        <w:tc>
          <w:tcPr>
            <w:tcW w:w="7655" w:type="dxa"/>
          </w:tcPr>
          <w:p w14:paraId="0B15A899" w14:textId="77777777" w:rsidR="003D1D81" w:rsidRDefault="003D1D81" w:rsidP="003D1D81">
            <w:pPr>
              <w:rPr>
                <w:rFonts w:ascii="Arial" w:hAnsi="Arial" w:cs="Arial"/>
                <w:sz w:val="24"/>
                <w:szCs w:val="24"/>
              </w:rPr>
            </w:pPr>
            <w:r w:rsidRPr="004F5045">
              <w:rPr>
                <w:rFonts w:ascii="Arial" w:hAnsi="Arial" w:cs="Arial"/>
                <w:sz w:val="24"/>
                <w:szCs w:val="24"/>
              </w:rPr>
              <w:t>c. Establishment of community woodland –1</w:t>
            </w:r>
            <w:r w:rsidRPr="004F5045">
              <w:rPr>
                <w:rFonts w:ascii="Arial" w:hAnsi="Arial" w:cs="Arial"/>
                <w:sz w:val="24"/>
                <w:szCs w:val="24"/>
                <w:vertAlign w:val="superscript"/>
              </w:rPr>
              <w:t>st</w:t>
            </w:r>
            <w:r w:rsidRPr="004F5045">
              <w:rPr>
                <w:rFonts w:ascii="Arial" w:hAnsi="Arial" w:cs="Arial"/>
                <w:sz w:val="24"/>
                <w:szCs w:val="24"/>
              </w:rPr>
              <w:t xml:space="preserve"> choice unavailable. 2</w:t>
            </w:r>
            <w:r w:rsidRPr="004F5045">
              <w:rPr>
                <w:rFonts w:ascii="Arial" w:hAnsi="Arial" w:cs="Arial"/>
                <w:sz w:val="24"/>
                <w:szCs w:val="24"/>
                <w:vertAlign w:val="superscript"/>
              </w:rPr>
              <w:t>nd</w:t>
            </w:r>
            <w:r w:rsidRPr="004F5045">
              <w:rPr>
                <w:rFonts w:ascii="Arial" w:hAnsi="Arial" w:cs="Arial"/>
                <w:sz w:val="24"/>
                <w:szCs w:val="24"/>
              </w:rPr>
              <w:t xml:space="preserve"> choice not viable. </w:t>
            </w:r>
          </w:p>
          <w:p w14:paraId="356F12B4" w14:textId="29684725" w:rsidR="0005512B" w:rsidRPr="003D1D81" w:rsidRDefault="003D1D81" w:rsidP="003D1D81">
            <w:pPr>
              <w:rPr>
                <w:rFonts w:ascii="Aptos Display" w:eastAsia="Times New Roman" w:hAnsi="Aptos Display"/>
              </w:rPr>
            </w:pPr>
            <w:r>
              <w:rPr>
                <w:rFonts w:ascii="Arial" w:hAnsi="Arial" w:cs="Arial"/>
                <w:sz w:val="24"/>
                <w:szCs w:val="24"/>
              </w:rPr>
              <w:t>Email from AB stating that he has</w:t>
            </w:r>
            <w:r w:rsidRPr="003D1D81">
              <w:rPr>
                <w:rFonts w:ascii="Arial" w:hAnsi="Arial" w:cs="Arial"/>
                <w:b/>
                <w:bCs/>
                <w:sz w:val="24"/>
                <w:szCs w:val="24"/>
              </w:rPr>
              <w:t xml:space="preserve"> </w:t>
            </w:r>
            <w:r w:rsidRPr="003D1D81">
              <w:rPr>
                <w:rFonts w:ascii="Arial" w:eastAsia="Times New Roman" w:hAnsi="Arial" w:cs="Arial"/>
                <w:sz w:val="24"/>
                <w:szCs w:val="24"/>
              </w:rPr>
              <w:t xml:space="preserve">written to both landowners </w:t>
            </w:r>
            <w:r w:rsidR="00964C71">
              <w:rPr>
                <w:rFonts w:ascii="Arial" w:eastAsia="Times New Roman" w:hAnsi="Arial" w:cs="Arial"/>
                <w:sz w:val="24"/>
                <w:szCs w:val="24"/>
              </w:rPr>
              <w:t xml:space="preserve">of </w:t>
            </w:r>
            <w:r w:rsidRPr="004F5045">
              <w:rPr>
                <w:rFonts w:ascii="Arial" w:hAnsi="Arial" w:cs="Arial"/>
                <w:sz w:val="24"/>
                <w:szCs w:val="24"/>
              </w:rPr>
              <w:t>3</w:t>
            </w:r>
            <w:r w:rsidRPr="004F5045">
              <w:rPr>
                <w:rFonts w:ascii="Arial" w:hAnsi="Arial" w:cs="Arial"/>
                <w:sz w:val="24"/>
                <w:szCs w:val="24"/>
                <w:vertAlign w:val="superscript"/>
              </w:rPr>
              <w:t>rd</w:t>
            </w:r>
            <w:r w:rsidRPr="004F5045">
              <w:rPr>
                <w:rFonts w:ascii="Arial" w:hAnsi="Arial" w:cs="Arial"/>
                <w:sz w:val="24"/>
                <w:szCs w:val="24"/>
              </w:rPr>
              <w:t xml:space="preserve"> and 4</w:t>
            </w:r>
            <w:r w:rsidRPr="004F5045">
              <w:rPr>
                <w:rFonts w:ascii="Arial" w:hAnsi="Arial" w:cs="Arial"/>
                <w:sz w:val="24"/>
                <w:szCs w:val="24"/>
                <w:vertAlign w:val="superscript"/>
              </w:rPr>
              <w:t>th</w:t>
            </w:r>
            <w:r w:rsidRPr="004F5045">
              <w:rPr>
                <w:rFonts w:ascii="Arial" w:hAnsi="Arial" w:cs="Arial"/>
                <w:sz w:val="24"/>
                <w:szCs w:val="24"/>
              </w:rPr>
              <w:t xml:space="preserve"> </w:t>
            </w:r>
            <w:r>
              <w:rPr>
                <w:rFonts w:ascii="Arial" w:hAnsi="Arial" w:cs="Arial"/>
                <w:sz w:val="24"/>
                <w:szCs w:val="24"/>
              </w:rPr>
              <w:t xml:space="preserve">choices </w:t>
            </w:r>
            <w:r w:rsidRPr="003D1D81">
              <w:rPr>
                <w:rFonts w:ascii="Arial" w:eastAsia="Times New Roman" w:hAnsi="Arial" w:cs="Arial"/>
                <w:sz w:val="24"/>
                <w:szCs w:val="24"/>
              </w:rPr>
              <w:t>for the community wood</w:t>
            </w:r>
            <w:r w:rsidR="00D469C1">
              <w:rPr>
                <w:rFonts w:ascii="Arial" w:eastAsia="Times New Roman" w:hAnsi="Arial" w:cs="Arial"/>
                <w:sz w:val="24"/>
                <w:szCs w:val="24"/>
              </w:rPr>
              <w:t>land</w:t>
            </w:r>
            <w:r w:rsidRPr="003D1D81">
              <w:rPr>
                <w:rFonts w:ascii="Arial" w:eastAsia="Times New Roman" w:hAnsi="Arial" w:cs="Arial"/>
                <w:sz w:val="24"/>
                <w:szCs w:val="24"/>
              </w:rPr>
              <w:t xml:space="preserve"> (Cuffer Lane and back of Marsh </w:t>
            </w:r>
            <w:proofErr w:type="gramStart"/>
            <w:r>
              <w:rPr>
                <w:rFonts w:ascii="Arial" w:eastAsia="Times New Roman" w:hAnsi="Arial" w:cs="Arial"/>
                <w:sz w:val="24"/>
                <w:szCs w:val="24"/>
              </w:rPr>
              <w:t>La</w:t>
            </w:r>
            <w:r w:rsidRPr="003D1D81">
              <w:rPr>
                <w:rFonts w:ascii="Arial" w:eastAsia="Times New Roman" w:hAnsi="Arial" w:cs="Arial"/>
                <w:sz w:val="24"/>
                <w:szCs w:val="24"/>
              </w:rPr>
              <w:t xml:space="preserve">ne)   </w:t>
            </w:r>
            <w:proofErr w:type="gramEnd"/>
            <w:r w:rsidRPr="003D1D81">
              <w:rPr>
                <w:rFonts w:ascii="Arial" w:eastAsia="Times New Roman" w:hAnsi="Arial" w:cs="Arial"/>
                <w:sz w:val="24"/>
                <w:szCs w:val="24"/>
              </w:rPr>
              <w:t xml:space="preserve">        </w:t>
            </w:r>
          </w:p>
        </w:tc>
        <w:tc>
          <w:tcPr>
            <w:tcW w:w="1530" w:type="dxa"/>
          </w:tcPr>
          <w:p w14:paraId="012D5CB6" w14:textId="34F56FC4" w:rsidR="0005512B" w:rsidRPr="00207FD2" w:rsidRDefault="003D1D81" w:rsidP="00C64A35">
            <w:pPr>
              <w:pStyle w:val="NoSpacing"/>
              <w:rPr>
                <w:rFonts w:ascii="Arial" w:hAnsi="Arial" w:cs="Arial"/>
                <w:b/>
                <w:bCs/>
                <w:sz w:val="24"/>
                <w:szCs w:val="24"/>
              </w:rPr>
            </w:pPr>
            <w:r w:rsidRPr="00207FD2">
              <w:rPr>
                <w:rFonts w:ascii="Arial" w:hAnsi="Arial" w:cs="Arial"/>
                <w:b/>
                <w:bCs/>
                <w:sz w:val="24"/>
                <w:szCs w:val="24"/>
              </w:rPr>
              <w:t>AB</w:t>
            </w:r>
          </w:p>
        </w:tc>
      </w:tr>
      <w:tr w:rsidR="0005512B" w14:paraId="0B3BCD4C" w14:textId="77777777" w:rsidTr="0005512B">
        <w:tc>
          <w:tcPr>
            <w:tcW w:w="1271" w:type="dxa"/>
          </w:tcPr>
          <w:p w14:paraId="725F69F6" w14:textId="77777777" w:rsidR="0005512B" w:rsidRDefault="0005512B" w:rsidP="00C64A35">
            <w:pPr>
              <w:pStyle w:val="NoSpacing"/>
              <w:rPr>
                <w:rFonts w:ascii="Arial" w:hAnsi="Arial" w:cs="Arial"/>
                <w:sz w:val="24"/>
                <w:szCs w:val="24"/>
              </w:rPr>
            </w:pPr>
          </w:p>
        </w:tc>
        <w:tc>
          <w:tcPr>
            <w:tcW w:w="7655" w:type="dxa"/>
          </w:tcPr>
          <w:p w14:paraId="5170FFCC" w14:textId="5EB6FCB1" w:rsidR="0005512B" w:rsidRDefault="003D1D81" w:rsidP="00C64A35">
            <w:pPr>
              <w:pStyle w:val="NoSpacing"/>
              <w:rPr>
                <w:rFonts w:ascii="Arial" w:hAnsi="Arial" w:cs="Arial"/>
                <w:sz w:val="24"/>
                <w:szCs w:val="24"/>
              </w:rPr>
            </w:pPr>
            <w:r>
              <w:rPr>
                <w:rFonts w:ascii="Arial" w:hAnsi="Arial" w:cs="Arial"/>
                <w:sz w:val="24"/>
                <w:szCs w:val="24"/>
              </w:rPr>
              <w:t>d</w:t>
            </w:r>
            <w:r w:rsidRPr="008E2A9C">
              <w:rPr>
                <w:rFonts w:ascii="Arial" w:hAnsi="Arial" w:cs="Arial"/>
                <w:sz w:val="24"/>
                <w:szCs w:val="24"/>
              </w:rPr>
              <w:t xml:space="preserve">. Electric Charging Point – NBVHT will keep NBPC updated on any progress. </w:t>
            </w:r>
          </w:p>
        </w:tc>
        <w:tc>
          <w:tcPr>
            <w:tcW w:w="1530" w:type="dxa"/>
          </w:tcPr>
          <w:p w14:paraId="771211A5" w14:textId="5DFDCD4A" w:rsidR="0005512B" w:rsidRDefault="0005512B" w:rsidP="00C64A35">
            <w:pPr>
              <w:pStyle w:val="NoSpacing"/>
              <w:rPr>
                <w:rFonts w:ascii="Arial" w:hAnsi="Arial" w:cs="Arial"/>
                <w:sz w:val="24"/>
                <w:szCs w:val="24"/>
              </w:rPr>
            </w:pPr>
          </w:p>
        </w:tc>
      </w:tr>
      <w:tr w:rsidR="0005512B" w14:paraId="6D324914" w14:textId="77777777" w:rsidTr="0005512B">
        <w:tc>
          <w:tcPr>
            <w:tcW w:w="1271" w:type="dxa"/>
          </w:tcPr>
          <w:p w14:paraId="103F94E2" w14:textId="77777777" w:rsidR="0005512B" w:rsidRDefault="0005512B" w:rsidP="00C64A35">
            <w:pPr>
              <w:pStyle w:val="NoSpacing"/>
              <w:rPr>
                <w:rFonts w:ascii="Arial" w:hAnsi="Arial" w:cs="Arial"/>
                <w:sz w:val="24"/>
                <w:szCs w:val="24"/>
              </w:rPr>
            </w:pPr>
          </w:p>
        </w:tc>
        <w:tc>
          <w:tcPr>
            <w:tcW w:w="7655" w:type="dxa"/>
          </w:tcPr>
          <w:p w14:paraId="723F6562" w14:textId="3BC55A22" w:rsidR="0005512B" w:rsidRDefault="003D1D81" w:rsidP="00C64A35">
            <w:pPr>
              <w:pStyle w:val="NoSpacing"/>
              <w:rPr>
                <w:rFonts w:ascii="Arial" w:hAnsi="Arial" w:cs="Arial"/>
                <w:sz w:val="24"/>
                <w:szCs w:val="24"/>
              </w:rPr>
            </w:pPr>
            <w:r>
              <w:rPr>
                <w:rFonts w:ascii="Arial" w:hAnsi="Arial" w:cs="Arial"/>
                <w:sz w:val="24"/>
                <w:szCs w:val="24"/>
              </w:rPr>
              <w:t>e</w:t>
            </w:r>
            <w:r w:rsidRPr="008E2A9C">
              <w:rPr>
                <w:rFonts w:ascii="Arial" w:hAnsi="Arial" w:cs="Arial"/>
                <w:sz w:val="24"/>
                <w:szCs w:val="24"/>
              </w:rPr>
              <w:t>. NBPC email services, new email addresses circulated, operating emails in tandem during transition</w:t>
            </w:r>
            <w:r w:rsidR="00FF7B2B">
              <w:rPr>
                <w:rFonts w:ascii="Arial" w:hAnsi="Arial" w:cs="Arial"/>
                <w:sz w:val="24"/>
                <w:szCs w:val="24"/>
              </w:rPr>
              <w:t>.</w:t>
            </w:r>
          </w:p>
        </w:tc>
        <w:tc>
          <w:tcPr>
            <w:tcW w:w="1530" w:type="dxa"/>
          </w:tcPr>
          <w:p w14:paraId="3E084E22" w14:textId="73476AB0" w:rsidR="003D1D81" w:rsidRPr="00207FD2" w:rsidRDefault="003D1D81" w:rsidP="00C64A35">
            <w:pPr>
              <w:pStyle w:val="NoSpacing"/>
              <w:rPr>
                <w:rFonts w:ascii="Arial" w:hAnsi="Arial" w:cs="Arial"/>
                <w:b/>
                <w:bCs/>
                <w:sz w:val="24"/>
                <w:szCs w:val="24"/>
              </w:rPr>
            </w:pPr>
            <w:r w:rsidRPr="00207FD2">
              <w:rPr>
                <w:rFonts w:ascii="Arial" w:hAnsi="Arial" w:cs="Arial"/>
                <w:b/>
                <w:bCs/>
                <w:sz w:val="24"/>
                <w:szCs w:val="24"/>
              </w:rPr>
              <w:t>KH</w:t>
            </w:r>
            <w:r w:rsidR="00FF7B2B" w:rsidRPr="00207FD2">
              <w:rPr>
                <w:rFonts w:ascii="Arial" w:hAnsi="Arial" w:cs="Arial"/>
                <w:b/>
                <w:bCs/>
                <w:sz w:val="24"/>
                <w:szCs w:val="24"/>
              </w:rPr>
              <w:t>,</w:t>
            </w:r>
            <w:r w:rsidR="00964C71" w:rsidRPr="00207FD2">
              <w:rPr>
                <w:rFonts w:ascii="Arial" w:hAnsi="Arial" w:cs="Arial"/>
                <w:b/>
                <w:bCs/>
                <w:sz w:val="24"/>
                <w:szCs w:val="24"/>
              </w:rPr>
              <w:t xml:space="preserve"> </w:t>
            </w:r>
            <w:r w:rsidRPr="00207FD2">
              <w:rPr>
                <w:rFonts w:ascii="Arial" w:hAnsi="Arial" w:cs="Arial"/>
                <w:b/>
                <w:bCs/>
                <w:sz w:val="24"/>
                <w:szCs w:val="24"/>
              </w:rPr>
              <w:t>SH</w:t>
            </w:r>
            <w:r w:rsidR="00FF7B2B" w:rsidRPr="00207FD2">
              <w:rPr>
                <w:rFonts w:ascii="Arial" w:hAnsi="Arial" w:cs="Arial"/>
                <w:b/>
                <w:bCs/>
                <w:sz w:val="24"/>
                <w:szCs w:val="24"/>
              </w:rPr>
              <w:t xml:space="preserve"> &amp;</w:t>
            </w:r>
          </w:p>
          <w:p w14:paraId="05216527" w14:textId="210823D7" w:rsidR="003D1D81" w:rsidRPr="00207FD2" w:rsidRDefault="003D1D81" w:rsidP="00C64A35">
            <w:pPr>
              <w:pStyle w:val="NoSpacing"/>
              <w:rPr>
                <w:rFonts w:ascii="Arial" w:hAnsi="Arial" w:cs="Arial"/>
                <w:b/>
                <w:bCs/>
                <w:sz w:val="24"/>
                <w:szCs w:val="24"/>
              </w:rPr>
            </w:pPr>
            <w:r w:rsidRPr="00207FD2">
              <w:rPr>
                <w:rFonts w:ascii="Arial" w:hAnsi="Arial" w:cs="Arial"/>
                <w:b/>
                <w:bCs/>
                <w:sz w:val="24"/>
                <w:szCs w:val="24"/>
              </w:rPr>
              <w:t>AT</w:t>
            </w:r>
          </w:p>
        </w:tc>
      </w:tr>
      <w:tr w:rsidR="0005512B" w14:paraId="2829DBA9" w14:textId="77777777" w:rsidTr="0005512B">
        <w:tc>
          <w:tcPr>
            <w:tcW w:w="1271" w:type="dxa"/>
          </w:tcPr>
          <w:p w14:paraId="3D2A8225" w14:textId="77777777" w:rsidR="0005512B" w:rsidRDefault="0005512B" w:rsidP="00C64A35">
            <w:pPr>
              <w:pStyle w:val="NoSpacing"/>
              <w:rPr>
                <w:rFonts w:ascii="Arial" w:hAnsi="Arial" w:cs="Arial"/>
                <w:sz w:val="24"/>
                <w:szCs w:val="24"/>
              </w:rPr>
            </w:pPr>
          </w:p>
        </w:tc>
        <w:tc>
          <w:tcPr>
            <w:tcW w:w="7655" w:type="dxa"/>
          </w:tcPr>
          <w:p w14:paraId="22CFA547" w14:textId="002B32DF" w:rsidR="0005512B" w:rsidRDefault="00FF7B2B" w:rsidP="00C64A35">
            <w:pPr>
              <w:pStyle w:val="NoSpacing"/>
              <w:rPr>
                <w:rFonts w:ascii="Arial" w:hAnsi="Arial" w:cs="Arial"/>
                <w:sz w:val="24"/>
                <w:szCs w:val="24"/>
              </w:rPr>
            </w:pPr>
            <w:r>
              <w:rPr>
                <w:rFonts w:ascii="Arial" w:hAnsi="Arial" w:cs="Arial"/>
                <w:sz w:val="24"/>
                <w:szCs w:val="24"/>
              </w:rPr>
              <w:t>f</w:t>
            </w:r>
            <w:r w:rsidR="00964C71">
              <w:rPr>
                <w:rFonts w:ascii="Arial" w:hAnsi="Arial" w:cs="Arial"/>
                <w:sz w:val="24"/>
                <w:szCs w:val="24"/>
              </w:rPr>
              <w:t>.</w:t>
            </w:r>
            <w:r>
              <w:rPr>
                <w:rFonts w:ascii="Arial" w:hAnsi="Arial" w:cs="Arial"/>
                <w:sz w:val="24"/>
                <w:szCs w:val="24"/>
              </w:rPr>
              <w:t xml:space="preserve"> Following concerns raised at February meeting regarding </w:t>
            </w:r>
            <w:r w:rsidRPr="008E2A9C">
              <w:rPr>
                <w:rFonts w:ascii="Arial" w:hAnsi="Arial" w:cs="Arial"/>
                <w:sz w:val="24"/>
                <w:szCs w:val="24"/>
              </w:rPr>
              <w:t>parking on public highwa</w:t>
            </w:r>
            <w:r w:rsidR="00207FD2">
              <w:rPr>
                <w:rFonts w:ascii="Arial" w:hAnsi="Arial" w:cs="Arial"/>
                <w:sz w:val="24"/>
                <w:szCs w:val="24"/>
              </w:rPr>
              <w:t>y</w:t>
            </w:r>
            <w:r w:rsidR="00D028FF">
              <w:rPr>
                <w:rFonts w:ascii="Arial" w:hAnsi="Arial" w:cs="Arial"/>
                <w:sz w:val="24"/>
                <w:szCs w:val="24"/>
              </w:rPr>
              <w:t xml:space="preserve"> inhibiting traffic</w:t>
            </w:r>
            <w:r w:rsidR="00207FD2">
              <w:rPr>
                <w:rFonts w:ascii="Arial" w:hAnsi="Arial" w:cs="Arial"/>
                <w:sz w:val="24"/>
                <w:szCs w:val="24"/>
              </w:rPr>
              <w:t>, s</w:t>
            </w:r>
            <w:r w:rsidRPr="008E2A9C">
              <w:rPr>
                <w:rFonts w:ascii="Arial" w:hAnsi="Arial" w:cs="Arial"/>
                <w:sz w:val="24"/>
                <w:szCs w:val="24"/>
              </w:rPr>
              <w:t>pecifically Grange Road at the side of Pickwick House and The White Lodge</w:t>
            </w:r>
            <w:r w:rsidR="00207FD2">
              <w:rPr>
                <w:rFonts w:ascii="Arial" w:hAnsi="Arial" w:cs="Arial"/>
                <w:sz w:val="24"/>
                <w:szCs w:val="24"/>
              </w:rPr>
              <w:t>,</w:t>
            </w:r>
            <w:r w:rsidRPr="008E2A9C">
              <w:rPr>
                <w:rFonts w:ascii="Arial" w:hAnsi="Arial" w:cs="Arial"/>
                <w:sz w:val="24"/>
                <w:szCs w:val="24"/>
              </w:rPr>
              <w:t xml:space="preserve"> </w:t>
            </w:r>
            <w:r w:rsidR="00964C71">
              <w:rPr>
                <w:rFonts w:ascii="Arial" w:hAnsi="Arial" w:cs="Arial"/>
                <w:sz w:val="24"/>
                <w:szCs w:val="24"/>
              </w:rPr>
              <w:t xml:space="preserve">DC </w:t>
            </w:r>
            <w:r>
              <w:rPr>
                <w:rFonts w:ascii="Arial" w:hAnsi="Arial" w:cs="Arial"/>
                <w:sz w:val="24"/>
                <w:szCs w:val="24"/>
              </w:rPr>
              <w:t>reported the matter has been resolved.</w:t>
            </w:r>
          </w:p>
        </w:tc>
        <w:tc>
          <w:tcPr>
            <w:tcW w:w="1530" w:type="dxa"/>
          </w:tcPr>
          <w:p w14:paraId="1304547C" w14:textId="77777777" w:rsidR="0005512B" w:rsidRDefault="0005512B" w:rsidP="00C64A35">
            <w:pPr>
              <w:pStyle w:val="NoSpacing"/>
              <w:rPr>
                <w:rFonts w:ascii="Arial" w:hAnsi="Arial" w:cs="Arial"/>
                <w:sz w:val="24"/>
                <w:szCs w:val="24"/>
              </w:rPr>
            </w:pPr>
          </w:p>
        </w:tc>
      </w:tr>
      <w:tr w:rsidR="0005512B" w14:paraId="5A6822C8" w14:textId="77777777" w:rsidTr="0005512B">
        <w:tc>
          <w:tcPr>
            <w:tcW w:w="1271" w:type="dxa"/>
          </w:tcPr>
          <w:p w14:paraId="68DCA83A" w14:textId="4876811D" w:rsidR="0005512B" w:rsidRDefault="00FF7B2B"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9</w:t>
            </w:r>
            <w:r w:rsidRPr="008E2A9C">
              <w:rPr>
                <w:rFonts w:ascii="Arial" w:hAnsi="Arial" w:cs="Arial"/>
                <w:sz w:val="24"/>
                <w:szCs w:val="24"/>
              </w:rPr>
              <w:t>3</w:t>
            </w:r>
          </w:p>
        </w:tc>
        <w:tc>
          <w:tcPr>
            <w:tcW w:w="7655" w:type="dxa"/>
          </w:tcPr>
          <w:p w14:paraId="78A9957A" w14:textId="05187A72" w:rsidR="00FF7B2B" w:rsidRPr="00FF7B2B" w:rsidRDefault="00FF7B2B" w:rsidP="00FF7B2B">
            <w:pPr>
              <w:pStyle w:val="NoSpacing"/>
              <w:rPr>
                <w:rFonts w:ascii="Arial" w:hAnsi="Arial" w:cs="Arial"/>
                <w:b/>
                <w:bCs/>
                <w:sz w:val="24"/>
                <w:szCs w:val="24"/>
              </w:rPr>
            </w:pPr>
            <w:r w:rsidRPr="00FF7B2B">
              <w:rPr>
                <w:rFonts w:ascii="Arial" w:hAnsi="Arial" w:cs="Arial"/>
                <w:b/>
                <w:bCs/>
                <w:sz w:val="24"/>
                <w:szCs w:val="24"/>
              </w:rPr>
              <w:t>Public Participation relating to agenda items:</w:t>
            </w:r>
          </w:p>
          <w:p w14:paraId="742E9DFF" w14:textId="25997206" w:rsidR="0005512B" w:rsidRDefault="00FF7B2B" w:rsidP="00C64A35">
            <w:pPr>
              <w:pStyle w:val="NoSpacing"/>
              <w:rPr>
                <w:rFonts w:ascii="Arial" w:hAnsi="Arial" w:cs="Arial"/>
                <w:sz w:val="24"/>
                <w:szCs w:val="24"/>
              </w:rPr>
            </w:pPr>
            <w:r>
              <w:rPr>
                <w:rFonts w:ascii="Arial" w:hAnsi="Arial" w:cs="Arial"/>
                <w:sz w:val="24"/>
                <w:szCs w:val="24"/>
              </w:rPr>
              <w:t>None</w:t>
            </w:r>
          </w:p>
        </w:tc>
        <w:tc>
          <w:tcPr>
            <w:tcW w:w="1530" w:type="dxa"/>
          </w:tcPr>
          <w:p w14:paraId="3B70332D" w14:textId="77777777" w:rsidR="0005512B" w:rsidRDefault="0005512B" w:rsidP="00C64A35">
            <w:pPr>
              <w:pStyle w:val="NoSpacing"/>
              <w:rPr>
                <w:rFonts w:ascii="Arial" w:hAnsi="Arial" w:cs="Arial"/>
                <w:sz w:val="24"/>
                <w:szCs w:val="24"/>
              </w:rPr>
            </w:pPr>
          </w:p>
        </w:tc>
      </w:tr>
      <w:tr w:rsidR="0005512B" w14:paraId="100A769A" w14:textId="77777777" w:rsidTr="0005512B">
        <w:tc>
          <w:tcPr>
            <w:tcW w:w="1271" w:type="dxa"/>
          </w:tcPr>
          <w:p w14:paraId="680B3FE6" w14:textId="5CEA53FD" w:rsidR="0005512B" w:rsidRDefault="00863CC4" w:rsidP="00C64A35">
            <w:pPr>
              <w:pStyle w:val="NoSpacing"/>
              <w:rPr>
                <w:rFonts w:ascii="Arial" w:hAnsi="Arial" w:cs="Arial"/>
                <w:sz w:val="24"/>
                <w:szCs w:val="24"/>
              </w:rPr>
            </w:pPr>
            <w:r>
              <w:rPr>
                <w:rFonts w:ascii="Arial" w:hAnsi="Arial" w:cs="Arial"/>
                <w:sz w:val="24"/>
                <w:szCs w:val="24"/>
              </w:rPr>
              <w:t>2324/94</w:t>
            </w:r>
          </w:p>
        </w:tc>
        <w:tc>
          <w:tcPr>
            <w:tcW w:w="7655" w:type="dxa"/>
          </w:tcPr>
          <w:p w14:paraId="3DF733EA" w14:textId="77777777" w:rsidR="00863CC4" w:rsidRPr="00863CC4" w:rsidRDefault="00FF7B2B" w:rsidP="00FF7B2B">
            <w:pPr>
              <w:rPr>
                <w:rFonts w:ascii="Arial" w:hAnsi="Arial" w:cs="Arial"/>
                <w:b/>
                <w:bCs/>
                <w:sz w:val="24"/>
                <w:szCs w:val="24"/>
              </w:rPr>
            </w:pPr>
            <w:r w:rsidRPr="00863CC4">
              <w:rPr>
                <w:rFonts w:ascii="Arial" w:hAnsi="Arial" w:cs="Arial"/>
                <w:b/>
                <w:bCs/>
                <w:sz w:val="24"/>
                <w:szCs w:val="24"/>
              </w:rPr>
              <w:t xml:space="preserve">District and County Councillor Report. </w:t>
            </w:r>
          </w:p>
          <w:p w14:paraId="129F5451" w14:textId="24A4EC40" w:rsidR="0005512B" w:rsidRDefault="00FF7B2B" w:rsidP="00863CC4">
            <w:pPr>
              <w:rPr>
                <w:rFonts w:ascii="Arial" w:hAnsi="Arial" w:cs="Arial"/>
                <w:sz w:val="24"/>
                <w:szCs w:val="24"/>
              </w:rPr>
            </w:pPr>
            <w:r>
              <w:rPr>
                <w:rFonts w:ascii="Arial" w:hAnsi="Arial" w:cs="Arial"/>
                <w:sz w:val="24"/>
                <w:szCs w:val="24"/>
              </w:rPr>
              <w:t>None at this meeting</w:t>
            </w:r>
          </w:p>
        </w:tc>
        <w:tc>
          <w:tcPr>
            <w:tcW w:w="1530" w:type="dxa"/>
          </w:tcPr>
          <w:p w14:paraId="05726146" w14:textId="77777777" w:rsidR="0005512B" w:rsidRDefault="0005512B" w:rsidP="00C64A35">
            <w:pPr>
              <w:pStyle w:val="NoSpacing"/>
              <w:rPr>
                <w:rFonts w:ascii="Arial" w:hAnsi="Arial" w:cs="Arial"/>
                <w:sz w:val="24"/>
                <w:szCs w:val="24"/>
              </w:rPr>
            </w:pPr>
          </w:p>
        </w:tc>
      </w:tr>
      <w:tr w:rsidR="0005512B" w14:paraId="5CF4D7C7" w14:textId="77777777" w:rsidTr="0005512B">
        <w:tc>
          <w:tcPr>
            <w:tcW w:w="1271" w:type="dxa"/>
          </w:tcPr>
          <w:p w14:paraId="7C749FF3" w14:textId="2B58E06A" w:rsidR="0005512B" w:rsidRDefault="00863CC4" w:rsidP="00C64A35">
            <w:pPr>
              <w:pStyle w:val="NoSpacing"/>
              <w:rPr>
                <w:rFonts w:ascii="Arial" w:hAnsi="Arial" w:cs="Arial"/>
                <w:sz w:val="24"/>
                <w:szCs w:val="24"/>
              </w:rPr>
            </w:pPr>
            <w:r>
              <w:rPr>
                <w:rFonts w:ascii="Arial" w:hAnsi="Arial" w:cs="Arial"/>
                <w:sz w:val="24"/>
                <w:szCs w:val="24"/>
              </w:rPr>
              <w:t>2324/95</w:t>
            </w:r>
          </w:p>
        </w:tc>
        <w:tc>
          <w:tcPr>
            <w:tcW w:w="7655" w:type="dxa"/>
          </w:tcPr>
          <w:p w14:paraId="23021568" w14:textId="3D22319E" w:rsidR="00863CC4" w:rsidRPr="00863CC4" w:rsidRDefault="00863CC4" w:rsidP="00863CC4">
            <w:pPr>
              <w:pStyle w:val="NoSpacing"/>
              <w:rPr>
                <w:rFonts w:ascii="Arial" w:hAnsi="Arial" w:cs="Arial"/>
                <w:b/>
                <w:bCs/>
                <w:sz w:val="24"/>
                <w:szCs w:val="24"/>
              </w:rPr>
            </w:pPr>
            <w:r w:rsidRPr="00863CC4">
              <w:rPr>
                <w:rFonts w:ascii="Arial" w:hAnsi="Arial" w:cs="Arial"/>
                <w:b/>
                <w:bCs/>
                <w:sz w:val="24"/>
                <w:szCs w:val="24"/>
              </w:rPr>
              <w:t>Chair and Parish Councillors Report.</w:t>
            </w:r>
          </w:p>
          <w:p w14:paraId="21291B59" w14:textId="0BA60E6A" w:rsidR="0005512B" w:rsidRDefault="00863CC4" w:rsidP="00C64A35">
            <w:pPr>
              <w:pStyle w:val="NoSpacing"/>
              <w:rPr>
                <w:rFonts w:ascii="Arial" w:hAnsi="Arial" w:cs="Arial"/>
                <w:sz w:val="24"/>
                <w:szCs w:val="24"/>
              </w:rPr>
            </w:pPr>
            <w:r w:rsidRPr="008E2A9C">
              <w:rPr>
                <w:rFonts w:ascii="Arial" w:hAnsi="Arial" w:cs="Arial"/>
                <w:sz w:val="24"/>
                <w:szCs w:val="24"/>
              </w:rPr>
              <w:t>None as items covered elsewhere in minutes.</w:t>
            </w:r>
          </w:p>
        </w:tc>
        <w:tc>
          <w:tcPr>
            <w:tcW w:w="1530" w:type="dxa"/>
          </w:tcPr>
          <w:p w14:paraId="410AF8BA" w14:textId="77777777" w:rsidR="0005512B" w:rsidRDefault="0005512B" w:rsidP="00C64A35">
            <w:pPr>
              <w:pStyle w:val="NoSpacing"/>
              <w:rPr>
                <w:rFonts w:ascii="Arial" w:hAnsi="Arial" w:cs="Arial"/>
                <w:sz w:val="24"/>
                <w:szCs w:val="24"/>
              </w:rPr>
            </w:pPr>
          </w:p>
        </w:tc>
      </w:tr>
      <w:tr w:rsidR="0005512B" w14:paraId="717C06DB" w14:textId="77777777" w:rsidTr="0005512B">
        <w:tc>
          <w:tcPr>
            <w:tcW w:w="1271" w:type="dxa"/>
          </w:tcPr>
          <w:p w14:paraId="3806CFD3" w14:textId="5899FF29" w:rsidR="0005512B" w:rsidRDefault="00863CC4" w:rsidP="00C64A35">
            <w:pPr>
              <w:pStyle w:val="NoSpacing"/>
              <w:rPr>
                <w:rFonts w:ascii="Arial" w:hAnsi="Arial" w:cs="Arial"/>
                <w:sz w:val="24"/>
                <w:szCs w:val="24"/>
              </w:rPr>
            </w:pPr>
            <w:r w:rsidRPr="008E2A9C">
              <w:rPr>
                <w:rFonts w:ascii="Arial" w:hAnsi="Arial" w:cs="Arial"/>
                <w:sz w:val="24"/>
                <w:szCs w:val="24"/>
              </w:rPr>
              <w:t>2324/</w:t>
            </w:r>
            <w:r>
              <w:rPr>
                <w:rFonts w:ascii="Arial" w:hAnsi="Arial" w:cs="Arial"/>
                <w:sz w:val="24"/>
                <w:szCs w:val="24"/>
              </w:rPr>
              <w:t>96</w:t>
            </w:r>
          </w:p>
        </w:tc>
        <w:tc>
          <w:tcPr>
            <w:tcW w:w="7655" w:type="dxa"/>
          </w:tcPr>
          <w:p w14:paraId="626C9416" w14:textId="371FA799" w:rsidR="00863CC4" w:rsidRPr="00863CC4" w:rsidRDefault="00863CC4" w:rsidP="00863CC4">
            <w:pPr>
              <w:pStyle w:val="NoSpacing"/>
              <w:rPr>
                <w:rFonts w:ascii="Arial" w:hAnsi="Arial" w:cs="Arial"/>
                <w:b/>
                <w:bCs/>
                <w:sz w:val="24"/>
                <w:szCs w:val="24"/>
              </w:rPr>
            </w:pPr>
            <w:r w:rsidRPr="00863CC4">
              <w:rPr>
                <w:rFonts w:ascii="Arial" w:hAnsi="Arial" w:cs="Arial"/>
                <w:b/>
                <w:bCs/>
                <w:sz w:val="24"/>
                <w:szCs w:val="24"/>
              </w:rPr>
              <w:t>Financial Matters:</w:t>
            </w:r>
          </w:p>
          <w:p w14:paraId="785FA605" w14:textId="20AFC4BF" w:rsidR="0005512B" w:rsidRDefault="00863CC4" w:rsidP="00C64A35">
            <w:pPr>
              <w:pStyle w:val="NoSpacing"/>
              <w:rPr>
                <w:rFonts w:ascii="Arial" w:hAnsi="Arial" w:cs="Arial"/>
                <w:sz w:val="24"/>
                <w:szCs w:val="24"/>
              </w:rPr>
            </w:pPr>
            <w:r w:rsidRPr="008E2A9C">
              <w:rPr>
                <w:rFonts w:ascii="Arial" w:hAnsi="Arial" w:cs="Arial"/>
                <w:sz w:val="24"/>
                <w:szCs w:val="24"/>
              </w:rPr>
              <w:t xml:space="preserve">a. Bank reconciliation for </w:t>
            </w:r>
            <w:r>
              <w:rPr>
                <w:rFonts w:ascii="Arial" w:hAnsi="Arial" w:cs="Arial"/>
                <w:sz w:val="24"/>
                <w:szCs w:val="24"/>
              </w:rPr>
              <w:t>Febr</w:t>
            </w:r>
            <w:r w:rsidRPr="008E2A9C">
              <w:rPr>
                <w:rFonts w:ascii="Arial" w:hAnsi="Arial" w:cs="Arial"/>
                <w:sz w:val="24"/>
                <w:szCs w:val="24"/>
              </w:rPr>
              <w:t>uary was accepted.</w:t>
            </w:r>
          </w:p>
        </w:tc>
        <w:tc>
          <w:tcPr>
            <w:tcW w:w="1530" w:type="dxa"/>
          </w:tcPr>
          <w:p w14:paraId="0870FBE4" w14:textId="77777777" w:rsidR="0005512B" w:rsidRPr="00207FD2" w:rsidRDefault="0005512B" w:rsidP="00C64A35">
            <w:pPr>
              <w:pStyle w:val="NoSpacing"/>
              <w:rPr>
                <w:rFonts w:ascii="Arial" w:hAnsi="Arial" w:cs="Arial"/>
                <w:b/>
                <w:bCs/>
                <w:sz w:val="24"/>
                <w:szCs w:val="24"/>
              </w:rPr>
            </w:pPr>
          </w:p>
        </w:tc>
      </w:tr>
      <w:tr w:rsidR="0005512B" w14:paraId="16AD33CC" w14:textId="77777777" w:rsidTr="0005512B">
        <w:tc>
          <w:tcPr>
            <w:tcW w:w="1271" w:type="dxa"/>
          </w:tcPr>
          <w:p w14:paraId="3E200621" w14:textId="77777777" w:rsidR="0005512B" w:rsidRDefault="0005512B" w:rsidP="00C64A35">
            <w:pPr>
              <w:pStyle w:val="NoSpacing"/>
              <w:rPr>
                <w:rFonts w:ascii="Arial" w:hAnsi="Arial" w:cs="Arial"/>
                <w:sz w:val="24"/>
                <w:szCs w:val="24"/>
              </w:rPr>
            </w:pPr>
          </w:p>
        </w:tc>
        <w:tc>
          <w:tcPr>
            <w:tcW w:w="7655" w:type="dxa"/>
          </w:tcPr>
          <w:p w14:paraId="68AE615B" w14:textId="77777777" w:rsidR="00863CC4" w:rsidRDefault="00863CC4" w:rsidP="00863CC4">
            <w:pPr>
              <w:pStyle w:val="NoSpacing"/>
              <w:rPr>
                <w:rFonts w:ascii="Arial" w:hAnsi="Arial" w:cs="Arial"/>
                <w:color w:val="000000"/>
                <w:sz w:val="24"/>
                <w:szCs w:val="24"/>
              </w:rPr>
            </w:pPr>
            <w:r w:rsidRPr="008E2A9C">
              <w:rPr>
                <w:rFonts w:ascii="Arial" w:hAnsi="Arial" w:cs="Arial"/>
                <w:sz w:val="24"/>
                <w:szCs w:val="24"/>
              </w:rPr>
              <w:t xml:space="preserve">b. </w:t>
            </w:r>
            <w:r w:rsidRPr="008E2A9C">
              <w:rPr>
                <w:rFonts w:ascii="Arial" w:hAnsi="Arial" w:cs="Arial"/>
                <w:color w:val="000000"/>
                <w:sz w:val="24"/>
                <w:szCs w:val="24"/>
              </w:rPr>
              <w:t xml:space="preserve">Community Project Fund: </w:t>
            </w:r>
          </w:p>
          <w:p w14:paraId="6D980284" w14:textId="60DE2886" w:rsidR="0005512B" w:rsidRDefault="00D028FF" w:rsidP="00863CC4">
            <w:pPr>
              <w:pStyle w:val="NoSpacing"/>
              <w:rPr>
                <w:rFonts w:ascii="Arial" w:hAnsi="Arial" w:cs="Arial"/>
                <w:sz w:val="24"/>
                <w:szCs w:val="24"/>
              </w:rPr>
            </w:pPr>
            <w:r>
              <w:rPr>
                <w:rFonts w:ascii="Arial" w:hAnsi="Arial" w:cs="Arial"/>
                <w:color w:val="000000"/>
                <w:sz w:val="24"/>
                <w:szCs w:val="24"/>
              </w:rPr>
              <w:t xml:space="preserve">St. Martin`s </w:t>
            </w:r>
            <w:r w:rsidR="00863CC4" w:rsidRPr="008E2A9C">
              <w:rPr>
                <w:rFonts w:ascii="Arial" w:hAnsi="Arial" w:cs="Arial"/>
                <w:color w:val="000000"/>
                <w:sz w:val="24"/>
                <w:szCs w:val="24"/>
              </w:rPr>
              <w:t>Church may not be able to install contactless payment system due to qualifying criteria. Clarity to be sought as grant may need to be returned to NBPC within the current financial year.</w:t>
            </w:r>
          </w:p>
        </w:tc>
        <w:tc>
          <w:tcPr>
            <w:tcW w:w="1530" w:type="dxa"/>
          </w:tcPr>
          <w:p w14:paraId="7BA57CAF" w14:textId="05620AC9" w:rsidR="0005512B" w:rsidRPr="00207FD2" w:rsidRDefault="00863CC4" w:rsidP="00C64A35">
            <w:pPr>
              <w:pStyle w:val="NoSpacing"/>
              <w:rPr>
                <w:rFonts w:ascii="Arial" w:hAnsi="Arial" w:cs="Arial"/>
                <w:b/>
                <w:bCs/>
                <w:sz w:val="24"/>
                <w:szCs w:val="24"/>
              </w:rPr>
            </w:pPr>
            <w:r w:rsidRPr="00207FD2">
              <w:rPr>
                <w:rFonts w:ascii="Arial" w:hAnsi="Arial" w:cs="Arial"/>
                <w:b/>
                <w:bCs/>
                <w:sz w:val="24"/>
                <w:szCs w:val="24"/>
              </w:rPr>
              <w:t>AT</w:t>
            </w:r>
          </w:p>
        </w:tc>
      </w:tr>
      <w:tr w:rsidR="0005512B" w14:paraId="6BBFBECE" w14:textId="77777777" w:rsidTr="0005512B">
        <w:tc>
          <w:tcPr>
            <w:tcW w:w="1271" w:type="dxa"/>
          </w:tcPr>
          <w:p w14:paraId="0DA8D415" w14:textId="77777777" w:rsidR="0005512B" w:rsidRDefault="0005512B" w:rsidP="00C64A35">
            <w:pPr>
              <w:pStyle w:val="NoSpacing"/>
              <w:rPr>
                <w:rFonts w:ascii="Arial" w:hAnsi="Arial" w:cs="Arial"/>
                <w:sz w:val="24"/>
                <w:szCs w:val="24"/>
              </w:rPr>
            </w:pPr>
          </w:p>
        </w:tc>
        <w:tc>
          <w:tcPr>
            <w:tcW w:w="7655" w:type="dxa"/>
          </w:tcPr>
          <w:p w14:paraId="20DCDB3C" w14:textId="01B6C994" w:rsidR="0005512B" w:rsidRDefault="00863CC4" w:rsidP="00C64A35">
            <w:pPr>
              <w:pStyle w:val="NoSpacing"/>
              <w:rPr>
                <w:rFonts w:ascii="Arial" w:hAnsi="Arial" w:cs="Arial"/>
                <w:sz w:val="24"/>
                <w:szCs w:val="24"/>
              </w:rPr>
            </w:pPr>
            <w:r w:rsidRPr="008E2A9C">
              <w:rPr>
                <w:rFonts w:ascii="Arial" w:hAnsi="Arial" w:cs="Arial"/>
                <w:sz w:val="24"/>
                <w:szCs w:val="24"/>
              </w:rPr>
              <w:t xml:space="preserve">c. Payments for </w:t>
            </w:r>
            <w:r>
              <w:rPr>
                <w:rFonts w:ascii="Arial" w:hAnsi="Arial" w:cs="Arial"/>
                <w:sz w:val="24"/>
                <w:szCs w:val="24"/>
              </w:rPr>
              <w:t>March</w:t>
            </w:r>
            <w:r w:rsidRPr="008E2A9C">
              <w:rPr>
                <w:rFonts w:ascii="Arial" w:hAnsi="Arial" w:cs="Arial"/>
                <w:sz w:val="24"/>
                <w:szCs w:val="24"/>
              </w:rPr>
              <w:t xml:space="preserve"> 2024 (below) were approved</w:t>
            </w:r>
            <w:r>
              <w:rPr>
                <w:rFonts w:ascii="Arial" w:hAnsi="Arial" w:cs="Arial"/>
                <w:sz w:val="24"/>
                <w:szCs w:val="24"/>
              </w:rPr>
              <w:t xml:space="preserve"> for processing</w:t>
            </w:r>
            <w:r w:rsidRPr="008E2A9C">
              <w:rPr>
                <w:rFonts w:ascii="Arial" w:hAnsi="Arial" w:cs="Arial"/>
                <w:sz w:val="24"/>
                <w:szCs w:val="24"/>
              </w:rPr>
              <w:t>.</w:t>
            </w:r>
            <w:r>
              <w:rPr>
                <w:rFonts w:ascii="Arial" w:hAnsi="Arial" w:cs="Arial"/>
                <w:sz w:val="24"/>
                <w:szCs w:val="24"/>
              </w:rPr>
              <w:t xml:space="preserve"> DC propose MM seconded</w:t>
            </w:r>
            <w:r w:rsidR="00207FD2">
              <w:rPr>
                <w:rFonts w:ascii="Arial" w:hAnsi="Arial" w:cs="Arial"/>
                <w:sz w:val="24"/>
                <w:szCs w:val="24"/>
              </w:rPr>
              <w:t>. All agreed.</w:t>
            </w:r>
          </w:p>
        </w:tc>
        <w:tc>
          <w:tcPr>
            <w:tcW w:w="1530" w:type="dxa"/>
          </w:tcPr>
          <w:p w14:paraId="53D349B6" w14:textId="707F3AA6" w:rsidR="0005512B" w:rsidRPr="00207FD2" w:rsidRDefault="00863CC4" w:rsidP="00C64A35">
            <w:pPr>
              <w:pStyle w:val="NoSpacing"/>
              <w:rPr>
                <w:rFonts w:ascii="Arial" w:hAnsi="Arial" w:cs="Arial"/>
                <w:b/>
                <w:bCs/>
                <w:sz w:val="24"/>
                <w:szCs w:val="24"/>
              </w:rPr>
            </w:pPr>
            <w:r w:rsidRPr="00207FD2">
              <w:rPr>
                <w:rFonts w:ascii="Arial" w:hAnsi="Arial" w:cs="Arial"/>
                <w:b/>
                <w:bCs/>
                <w:sz w:val="24"/>
                <w:szCs w:val="24"/>
              </w:rPr>
              <w:t>KH DC</w:t>
            </w:r>
          </w:p>
        </w:tc>
      </w:tr>
    </w:tbl>
    <w:p w14:paraId="443D25AC" w14:textId="77777777" w:rsidR="0005512B" w:rsidRPr="008E2A9C" w:rsidRDefault="0005512B" w:rsidP="00C64A35">
      <w:pPr>
        <w:pStyle w:val="NoSpacing"/>
        <w:rPr>
          <w:rFonts w:ascii="Arial" w:hAnsi="Arial" w:cs="Arial"/>
          <w:sz w:val="24"/>
          <w:szCs w:val="24"/>
        </w:rPr>
      </w:pPr>
    </w:p>
    <w:tbl>
      <w:tblPr>
        <w:tblStyle w:val="TableGrid"/>
        <w:tblW w:w="10899" w:type="dxa"/>
        <w:tblLook w:val="04A0" w:firstRow="1" w:lastRow="0" w:firstColumn="1" w:lastColumn="0" w:noHBand="0" w:noVBand="1"/>
      </w:tblPr>
      <w:tblGrid>
        <w:gridCol w:w="1278"/>
        <w:gridCol w:w="1280"/>
        <w:gridCol w:w="1360"/>
        <w:gridCol w:w="1520"/>
        <w:gridCol w:w="2500"/>
        <w:gridCol w:w="1331"/>
        <w:gridCol w:w="800"/>
        <w:gridCol w:w="830"/>
      </w:tblGrid>
      <w:tr w:rsidR="00863CC4" w:rsidRPr="00863CC4" w14:paraId="735D0A83" w14:textId="77777777" w:rsidTr="00863CC4">
        <w:trPr>
          <w:trHeight w:val="864"/>
        </w:trPr>
        <w:tc>
          <w:tcPr>
            <w:tcW w:w="1278" w:type="dxa"/>
            <w:hideMark/>
          </w:tcPr>
          <w:p w14:paraId="0155CAB2"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Payment Approved Date</w:t>
            </w:r>
          </w:p>
        </w:tc>
        <w:tc>
          <w:tcPr>
            <w:tcW w:w="1280" w:type="dxa"/>
            <w:noWrap/>
            <w:hideMark/>
          </w:tcPr>
          <w:p w14:paraId="534DBC98"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Invoice Date</w:t>
            </w:r>
          </w:p>
        </w:tc>
        <w:tc>
          <w:tcPr>
            <w:tcW w:w="1360" w:type="dxa"/>
            <w:hideMark/>
          </w:tcPr>
          <w:p w14:paraId="6848FA52"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Payment reference</w:t>
            </w:r>
          </w:p>
        </w:tc>
        <w:tc>
          <w:tcPr>
            <w:tcW w:w="1520" w:type="dxa"/>
            <w:noWrap/>
            <w:hideMark/>
          </w:tcPr>
          <w:p w14:paraId="52B7FEB2"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Payee</w:t>
            </w:r>
          </w:p>
        </w:tc>
        <w:tc>
          <w:tcPr>
            <w:tcW w:w="2500" w:type="dxa"/>
            <w:noWrap/>
            <w:hideMark/>
          </w:tcPr>
          <w:p w14:paraId="77B2C382"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ITEM</w:t>
            </w:r>
          </w:p>
        </w:tc>
        <w:tc>
          <w:tcPr>
            <w:tcW w:w="1331" w:type="dxa"/>
            <w:hideMark/>
          </w:tcPr>
          <w:p w14:paraId="2003520E"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Gross expenditure</w:t>
            </w:r>
          </w:p>
        </w:tc>
        <w:tc>
          <w:tcPr>
            <w:tcW w:w="800" w:type="dxa"/>
            <w:noWrap/>
            <w:hideMark/>
          </w:tcPr>
          <w:p w14:paraId="3A6FB86E"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VAT</w:t>
            </w:r>
          </w:p>
        </w:tc>
        <w:tc>
          <w:tcPr>
            <w:tcW w:w="830" w:type="dxa"/>
            <w:noWrap/>
            <w:hideMark/>
          </w:tcPr>
          <w:p w14:paraId="6B032987" w14:textId="77777777" w:rsidR="00863CC4" w:rsidRPr="00863CC4" w:rsidRDefault="00863CC4" w:rsidP="00863CC4">
            <w:pPr>
              <w:rPr>
                <w:rFonts w:ascii="Calibri" w:eastAsia="Times New Roman" w:hAnsi="Calibri" w:cs="Calibri"/>
                <w:b/>
                <w:bCs/>
                <w:color w:val="000000"/>
                <w:lang w:eastAsia="en-GB"/>
              </w:rPr>
            </w:pPr>
            <w:r w:rsidRPr="00863CC4">
              <w:rPr>
                <w:rFonts w:ascii="Calibri" w:eastAsia="Times New Roman" w:hAnsi="Calibri" w:cs="Calibri"/>
                <w:b/>
                <w:bCs/>
                <w:color w:val="000000"/>
                <w:lang w:eastAsia="en-GB"/>
              </w:rPr>
              <w:t>Net</w:t>
            </w:r>
          </w:p>
        </w:tc>
      </w:tr>
      <w:tr w:rsidR="00863CC4" w:rsidRPr="00863CC4" w14:paraId="1969B621" w14:textId="77777777" w:rsidTr="00863CC4">
        <w:trPr>
          <w:trHeight w:val="576"/>
        </w:trPr>
        <w:tc>
          <w:tcPr>
            <w:tcW w:w="1278" w:type="dxa"/>
            <w:noWrap/>
            <w:hideMark/>
          </w:tcPr>
          <w:p w14:paraId="5369482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09014CFF"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30/01/2024</w:t>
            </w:r>
          </w:p>
        </w:tc>
        <w:tc>
          <w:tcPr>
            <w:tcW w:w="1360" w:type="dxa"/>
            <w:hideMark/>
          </w:tcPr>
          <w:p w14:paraId="11F383CB" w14:textId="6CEBC04B" w:rsidR="00863CC4" w:rsidRPr="00863CC4" w:rsidRDefault="00824456" w:rsidP="00863CC4">
            <w:pPr>
              <w:rPr>
                <w:rFonts w:ascii="Calibri" w:eastAsia="Times New Roman" w:hAnsi="Calibri" w:cs="Calibri"/>
                <w:color w:val="000000"/>
                <w:lang w:eastAsia="en-GB"/>
              </w:rPr>
            </w:pPr>
            <w:r>
              <w:rPr>
                <w:rFonts w:ascii="Calibri" w:eastAsia="Times New Roman" w:hAnsi="Calibri" w:cs="Calibri"/>
                <w:color w:val="000000"/>
                <w:lang w:eastAsia="en-GB"/>
              </w:rPr>
              <w:t>O</w:t>
            </w:r>
            <w:r w:rsidR="00863CC4" w:rsidRPr="00863CC4">
              <w:rPr>
                <w:rFonts w:ascii="Calibri" w:eastAsia="Times New Roman" w:hAnsi="Calibri" w:cs="Calibri"/>
                <w:color w:val="000000"/>
                <w:lang w:eastAsia="en-GB"/>
              </w:rPr>
              <w:t>nline Payment</w:t>
            </w:r>
          </w:p>
        </w:tc>
        <w:tc>
          <w:tcPr>
            <w:tcW w:w="1520" w:type="dxa"/>
            <w:hideMark/>
          </w:tcPr>
          <w:p w14:paraId="4613BC37"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 Thornton</w:t>
            </w:r>
          </w:p>
        </w:tc>
        <w:tc>
          <w:tcPr>
            <w:tcW w:w="2500" w:type="dxa"/>
            <w:hideMark/>
          </w:tcPr>
          <w:p w14:paraId="7E287008"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Paper envelopes Banham Post Office</w:t>
            </w:r>
          </w:p>
        </w:tc>
        <w:tc>
          <w:tcPr>
            <w:tcW w:w="1331" w:type="dxa"/>
            <w:noWrap/>
            <w:hideMark/>
          </w:tcPr>
          <w:p w14:paraId="705ECBE1"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6.79</w:t>
            </w:r>
          </w:p>
        </w:tc>
        <w:tc>
          <w:tcPr>
            <w:tcW w:w="800" w:type="dxa"/>
            <w:noWrap/>
            <w:hideMark/>
          </w:tcPr>
          <w:p w14:paraId="7FC0630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1.13</w:t>
            </w:r>
          </w:p>
        </w:tc>
        <w:tc>
          <w:tcPr>
            <w:tcW w:w="830" w:type="dxa"/>
            <w:noWrap/>
            <w:hideMark/>
          </w:tcPr>
          <w:p w14:paraId="12A32FB4"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5.66</w:t>
            </w:r>
          </w:p>
        </w:tc>
      </w:tr>
      <w:tr w:rsidR="00863CC4" w:rsidRPr="00863CC4" w14:paraId="3E18FE59" w14:textId="77777777" w:rsidTr="00863CC4">
        <w:trPr>
          <w:trHeight w:val="288"/>
        </w:trPr>
        <w:tc>
          <w:tcPr>
            <w:tcW w:w="1278" w:type="dxa"/>
            <w:noWrap/>
            <w:hideMark/>
          </w:tcPr>
          <w:p w14:paraId="077CCA2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59635264"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28/02/2024</w:t>
            </w:r>
          </w:p>
        </w:tc>
        <w:tc>
          <w:tcPr>
            <w:tcW w:w="1360" w:type="dxa"/>
            <w:hideMark/>
          </w:tcPr>
          <w:p w14:paraId="525CB093" w14:textId="5D4CDC8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xml:space="preserve">Online </w:t>
            </w:r>
            <w:r w:rsidR="00824456">
              <w:rPr>
                <w:rFonts w:ascii="Calibri" w:eastAsia="Times New Roman" w:hAnsi="Calibri" w:cs="Calibri"/>
                <w:color w:val="000000"/>
                <w:lang w:eastAsia="en-GB"/>
              </w:rPr>
              <w:t>P</w:t>
            </w:r>
            <w:r w:rsidRPr="00863CC4">
              <w:rPr>
                <w:rFonts w:ascii="Calibri" w:eastAsia="Times New Roman" w:hAnsi="Calibri" w:cs="Calibri"/>
                <w:color w:val="000000"/>
                <w:lang w:eastAsia="en-GB"/>
              </w:rPr>
              <w:t>ayment</w:t>
            </w:r>
          </w:p>
        </w:tc>
        <w:tc>
          <w:tcPr>
            <w:tcW w:w="1520" w:type="dxa"/>
            <w:hideMark/>
          </w:tcPr>
          <w:p w14:paraId="48EEE6F8"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NPTS</w:t>
            </w:r>
          </w:p>
        </w:tc>
        <w:tc>
          <w:tcPr>
            <w:tcW w:w="2500" w:type="dxa"/>
            <w:hideMark/>
          </w:tcPr>
          <w:p w14:paraId="101FA3B2"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NPTS membership 2024-25</w:t>
            </w:r>
          </w:p>
        </w:tc>
        <w:tc>
          <w:tcPr>
            <w:tcW w:w="1331" w:type="dxa"/>
            <w:noWrap/>
            <w:hideMark/>
          </w:tcPr>
          <w:p w14:paraId="28D790D9"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220.9</w:t>
            </w:r>
          </w:p>
        </w:tc>
        <w:tc>
          <w:tcPr>
            <w:tcW w:w="800" w:type="dxa"/>
            <w:noWrap/>
            <w:hideMark/>
          </w:tcPr>
          <w:p w14:paraId="70DC9C9C"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830" w:type="dxa"/>
            <w:noWrap/>
            <w:hideMark/>
          </w:tcPr>
          <w:p w14:paraId="5A710D5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220.9</w:t>
            </w:r>
          </w:p>
        </w:tc>
      </w:tr>
      <w:tr w:rsidR="00863CC4" w:rsidRPr="00863CC4" w14:paraId="184A153A" w14:textId="77777777" w:rsidTr="00863CC4">
        <w:trPr>
          <w:trHeight w:val="288"/>
        </w:trPr>
        <w:tc>
          <w:tcPr>
            <w:tcW w:w="1278" w:type="dxa"/>
            <w:noWrap/>
            <w:hideMark/>
          </w:tcPr>
          <w:p w14:paraId="5FE263F6"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0B21C716"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02/02/2024</w:t>
            </w:r>
          </w:p>
        </w:tc>
        <w:tc>
          <w:tcPr>
            <w:tcW w:w="1360" w:type="dxa"/>
            <w:hideMark/>
          </w:tcPr>
          <w:p w14:paraId="29DF4DFE" w14:textId="03264D52"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xml:space="preserve">Online </w:t>
            </w:r>
            <w:r w:rsidR="00824456">
              <w:rPr>
                <w:rFonts w:ascii="Calibri" w:eastAsia="Times New Roman" w:hAnsi="Calibri" w:cs="Calibri"/>
                <w:color w:val="000000"/>
                <w:lang w:eastAsia="en-GB"/>
              </w:rPr>
              <w:t>P</w:t>
            </w:r>
            <w:r w:rsidRPr="00863CC4">
              <w:rPr>
                <w:rFonts w:ascii="Calibri" w:eastAsia="Times New Roman" w:hAnsi="Calibri" w:cs="Calibri"/>
                <w:color w:val="000000"/>
                <w:lang w:eastAsia="en-GB"/>
              </w:rPr>
              <w:t>ayment</w:t>
            </w:r>
          </w:p>
        </w:tc>
        <w:tc>
          <w:tcPr>
            <w:tcW w:w="1520" w:type="dxa"/>
            <w:hideMark/>
          </w:tcPr>
          <w:p w14:paraId="76BFC92F"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 Thornton</w:t>
            </w:r>
          </w:p>
        </w:tc>
        <w:tc>
          <w:tcPr>
            <w:tcW w:w="2500" w:type="dxa"/>
            <w:hideMark/>
          </w:tcPr>
          <w:p w14:paraId="36960DF4"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WIX annual subscription</w:t>
            </w:r>
          </w:p>
        </w:tc>
        <w:tc>
          <w:tcPr>
            <w:tcW w:w="1331" w:type="dxa"/>
            <w:noWrap/>
            <w:hideMark/>
          </w:tcPr>
          <w:p w14:paraId="35A2297A"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86.4</w:t>
            </w:r>
          </w:p>
        </w:tc>
        <w:tc>
          <w:tcPr>
            <w:tcW w:w="800" w:type="dxa"/>
            <w:noWrap/>
            <w:hideMark/>
          </w:tcPr>
          <w:p w14:paraId="291DED0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14.4</w:t>
            </w:r>
          </w:p>
        </w:tc>
        <w:tc>
          <w:tcPr>
            <w:tcW w:w="830" w:type="dxa"/>
            <w:noWrap/>
            <w:hideMark/>
          </w:tcPr>
          <w:p w14:paraId="7C1A4EB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72</w:t>
            </w:r>
          </w:p>
        </w:tc>
      </w:tr>
      <w:tr w:rsidR="00863CC4" w:rsidRPr="00863CC4" w14:paraId="7783BBDB" w14:textId="77777777" w:rsidTr="00863CC4">
        <w:trPr>
          <w:trHeight w:val="288"/>
        </w:trPr>
        <w:tc>
          <w:tcPr>
            <w:tcW w:w="1278" w:type="dxa"/>
            <w:noWrap/>
            <w:hideMark/>
          </w:tcPr>
          <w:p w14:paraId="6D1D10A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0F140A6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March</w:t>
            </w:r>
          </w:p>
        </w:tc>
        <w:tc>
          <w:tcPr>
            <w:tcW w:w="1360" w:type="dxa"/>
            <w:hideMark/>
          </w:tcPr>
          <w:p w14:paraId="0EDF7BC4"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Online Payment</w:t>
            </w:r>
          </w:p>
        </w:tc>
        <w:tc>
          <w:tcPr>
            <w:tcW w:w="1520" w:type="dxa"/>
            <w:hideMark/>
          </w:tcPr>
          <w:p w14:paraId="2E9BD516"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 Thornton</w:t>
            </w:r>
          </w:p>
        </w:tc>
        <w:tc>
          <w:tcPr>
            <w:tcW w:w="2500" w:type="dxa"/>
            <w:hideMark/>
          </w:tcPr>
          <w:p w14:paraId="2B4A8064"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Clerk RFO Salary</w:t>
            </w:r>
          </w:p>
        </w:tc>
        <w:tc>
          <w:tcPr>
            <w:tcW w:w="1331" w:type="dxa"/>
            <w:noWrap/>
            <w:hideMark/>
          </w:tcPr>
          <w:p w14:paraId="642C362C"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557.9</w:t>
            </w:r>
          </w:p>
        </w:tc>
        <w:tc>
          <w:tcPr>
            <w:tcW w:w="800" w:type="dxa"/>
            <w:noWrap/>
            <w:hideMark/>
          </w:tcPr>
          <w:p w14:paraId="0F27188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830" w:type="dxa"/>
            <w:noWrap/>
            <w:hideMark/>
          </w:tcPr>
          <w:p w14:paraId="69E4545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557.9</w:t>
            </w:r>
          </w:p>
        </w:tc>
      </w:tr>
      <w:tr w:rsidR="00863CC4" w:rsidRPr="00863CC4" w14:paraId="4C6B85A5" w14:textId="77777777" w:rsidTr="00863CC4">
        <w:trPr>
          <w:trHeight w:val="288"/>
        </w:trPr>
        <w:tc>
          <w:tcPr>
            <w:tcW w:w="1278" w:type="dxa"/>
            <w:noWrap/>
            <w:hideMark/>
          </w:tcPr>
          <w:p w14:paraId="13CABA3F"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6357B5C3"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April</w:t>
            </w:r>
          </w:p>
        </w:tc>
        <w:tc>
          <w:tcPr>
            <w:tcW w:w="1360" w:type="dxa"/>
            <w:hideMark/>
          </w:tcPr>
          <w:p w14:paraId="36E4E07E"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Online Payment</w:t>
            </w:r>
          </w:p>
        </w:tc>
        <w:tc>
          <w:tcPr>
            <w:tcW w:w="1520" w:type="dxa"/>
            <w:hideMark/>
          </w:tcPr>
          <w:p w14:paraId="058515C6"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 Thornton</w:t>
            </w:r>
          </w:p>
        </w:tc>
        <w:tc>
          <w:tcPr>
            <w:tcW w:w="2500" w:type="dxa"/>
            <w:hideMark/>
          </w:tcPr>
          <w:p w14:paraId="5DA0F1CB"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Clerk RFO Pension</w:t>
            </w:r>
          </w:p>
        </w:tc>
        <w:tc>
          <w:tcPr>
            <w:tcW w:w="1331" w:type="dxa"/>
            <w:noWrap/>
            <w:hideMark/>
          </w:tcPr>
          <w:p w14:paraId="0268E0AD"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171.19</w:t>
            </w:r>
          </w:p>
        </w:tc>
        <w:tc>
          <w:tcPr>
            <w:tcW w:w="800" w:type="dxa"/>
            <w:noWrap/>
            <w:hideMark/>
          </w:tcPr>
          <w:p w14:paraId="0C7FFDDB"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830" w:type="dxa"/>
            <w:noWrap/>
            <w:hideMark/>
          </w:tcPr>
          <w:p w14:paraId="253A6619"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171.19</w:t>
            </w:r>
          </w:p>
        </w:tc>
      </w:tr>
      <w:tr w:rsidR="00863CC4" w:rsidRPr="00863CC4" w14:paraId="2763068D" w14:textId="77777777" w:rsidTr="00863CC4">
        <w:trPr>
          <w:trHeight w:val="576"/>
        </w:trPr>
        <w:tc>
          <w:tcPr>
            <w:tcW w:w="1278" w:type="dxa"/>
            <w:noWrap/>
            <w:hideMark/>
          </w:tcPr>
          <w:p w14:paraId="53F2DADA"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26C2BF81"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05/03/2024</w:t>
            </w:r>
          </w:p>
        </w:tc>
        <w:tc>
          <w:tcPr>
            <w:tcW w:w="1360" w:type="dxa"/>
            <w:hideMark/>
          </w:tcPr>
          <w:p w14:paraId="18397755" w14:textId="18392DC1" w:rsidR="00863CC4" w:rsidRPr="00863CC4" w:rsidRDefault="00824456" w:rsidP="00863CC4">
            <w:pPr>
              <w:rPr>
                <w:rFonts w:ascii="Calibri" w:eastAsia="Times New Roman" w:hAnsi="Calibri" w:cs="Calibri"/>
                <w:color w:val="000000"/>
                <w:lang w:eastAsia="en-GB"/>
              </w:rPr>
            </w:pPr>
            <w:r>
              <w:rPr>
                <w:rFonts w:ascii="Calibri" w:eastAsia="Times New Roman" w:hAnsi="Calibri" w:cs="Calibri"/>
                <w:color w:val="000000"/>
                <w:lang w:eastAsia="en-GB"/>
              </w:rPr>
              <w:t>O</w:t>
            </w:r>
            <w:r w:rsidR="00863CC4" w:rsidRPr="00863CC4">
              <w:rPr>
                <w:rFonts w:ascii="Calibri" w:eastAsia="Times New Roman" w:hAnsi="Calibri" w:cs="Calibri"/>
                <w:color w:val="000000"/>
                <w:lang w:eastAsia="en-GB"/>
              </w:rPr>
              <w:t xml:space="preserve">nline </w:t>
            </w:r>
            <w:r>
              <w:rPr>
                <w:rFonts w:ascii="Calibri" w:eastAsia="Times New Roman" w:hAnsi="Calibri" w:cs="Calibri"/>
                <w:color w:val="000000"/>
                <w:lang w:eastAsia="en-GB"/>
              </w:rPr>
              <w:t>P</w:t>
            </w:r>
            <w:r w:rsidR="00863CC4" w:rsidRPr="00863CC4">
              <w:rPr>
                <w:rFonts w:ascii="Calibri" w:eastAsia="Times New Roman" w:hAnsi="Calibri" w:cs="Calibri"/>
                <w:color w:val="000000"/>
                <w:lang w:eastAsia="en-GB"/>
              </w:rPr>
              <w:t>ayments</w:t>
            </w:r>
          </w:p>
        </w:tc>
        <w:tc>
          <w:tcPr>
            <w:tcW w:w="1520" w:type="dxa"/>
            <w:hideMark/>
          </w:tcPr>
          <w:p w14:paraId="6FA3A59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Community Car Scheme Drivers</w:t>
            </w:r>
          </w:p>
        </w:tc>
        <w:tc>
          <w:tcPr>
            <w:tcW w:w="2500" w:type="dxa"/>
            <w:hideMark/>
          </w:tcPr>
          <w:p w14:paraId="74143DB0"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Mileage 1/9/23-1/3/24</w:t>
            </w:r>
          </w:p>
        </w:tc>
        <w:tc>
          <w:tcPr>
            <w:tcW w:w="1331" w:type="dxa"/>
            <w:noWrap/>
            <w:hideMark/>
          </w:tcPr>
          <w:p w14:paraId="478F6CD1"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171.33</w:t>
            </w:r>
          </w:p>
        </w:tc>
        <w:tc>
          <w:tcPr>
            <w:tcW w:w="800" w:type="dxa"/>
            <w:noWrap/>
            <w:hideMark/>
          </w:tcPr>
          <w:p w14:paraId="644E6CB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830" w:type="dxa"/>
            <w:noWrap/>
            <w:hideMark/>
          </w:tcPr>
          <w:p w14:paraId="2FAD5357"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171.33</w:t>
            </w:r>
          </w:p>
        </w:tc>
      </w:tr>
      <w:tr w:rsidR="00863CC4" w:rsidRPr="00863CC4" w14:paraId="4FC7B2C6" w14:textId="77777777" w:rsidTr="00863CC4">
        <w:trPr>
          <w:trHeight w:val="576"/>
        </w:trPr>
        <w:tc>
          <w:tcPr>
            <w:tcW w:w="1278" w:type="dxa"/>
            <w:noWrap/>
            <w:hideMark/>
          </w:tcPr>
          <w:p w14:paraId="1CFF0FD0"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000E681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05/03/2024</w:t>
            </w:r>
          </w:p>
        </w:tc>
        <w:tc>
          <w:tcPr>
            <w:tcW w:w="1360" w:type="dxa"/>
            <w:hideMark/>
          </w:tcPr>
          <w:p w14:paraId="43BB3548"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Direct Debit</w:t>
            </w:r>
          </w:p>
        </w:tc>
        <w:tc>
          <w:tcPr>
            <w:tcW w:w="1520" w:type="dxa"/>
            <w:hideMark/>
          </w:tcPr>
          <w:p w14:paraId="7FF7F494"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N Power</w:t>
            </w:r>
          </w:p>
        </w:tc>
        <w:tc>
          <w:tcPr>
            <w:tcW w:w="2500" w:type="dxa"/>
            <w:hideMark/>
          </w:tcPr>
          <w:p w14:paraId="666ECF0B"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Streetlights electricity Feb 2024</w:t>
            </w:r>
          </w:p>
        </w:tc>
        <w:tc>
          <w:tcPr>
            <w:tcW w:w="1331" w:type="dxa"/>
            <w:noWrap/>
            <w:hideMark/>
          </w:tcPr>
          <w:p w14:paraId="4409CDCF"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63.7</w:t>
            </w:r>
          </w:p>
        </w:tc>
        <w:tc>
          <w:tcPr>
            <w:tcW w:w="800" w:type="dxa"/>
            <w:noWrap/>
            <w:hideMark/>
          </w:tcPr>
          <w:p w14:paraId="47295EDB"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3.03</w:t>
            </w:r>
          </w:p>
        </w:tc>
        <w:tc>
          <w:tcPr>
            <w:tcW w:w="830" w:type="dxa"/>
            <w:noWrap/>
            <w:hideMark/>
          </w:tcPr>
          <w:p w14:paraId="1928DD8A"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60.67</w:t>
            </w:r>
          </w:p>
        </w:tc>
      </w:tr>
      <w:tr w:rsidR="00863CC4" w:rsidRPr="00863CC4" w14:paraId="7A3352AA" w14:textId="77777777" w:rsidTr="00863CC4">
        <w:trPr>
          <w:trHeight w:val="288"/>
        </w:trPr>
        <w:tc>
          <w:tcPr>
            <w:tcW w:w="1278" w:type="dxa"/>
            <w:noWrap/>
            <w:hideMark/>
          </w:tcPr>
          <w:p w14:paraId="3B22463F"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2CEDC371"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04/03/2024</w:t>
            </w:r>
          </w:p>
        </w:tc>
        <w:tc>
          <w:tcPr>
            <w:tcW w:w="1360" w:type="dxa"/>
            <w:hideMark/>
          </w:tcPr>
          <w:p w14:paraId="386F96C0"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Online Payment</w:t>
            </w:r>
          </w:p>
        </w:tc>
        <w:tc>
          <w:tcPr>
            <w:tcW w:w="1520" w:type="dxa"/>
            <w:hideMark/>
          </w:tcPr>
          <w:p w14:paraId="2BF70F47"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 Thornton</w:t>
            </w:r>
          </w:p>
        </w:tc>
        <w:tc>
          <w:tcPr>
            <w:tcW w:w="2500" w:type="dxa"/>
            <w:hideMark/>
          </w:tcPr>
          <w:p w14:paraId="4011F43B"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Printer ink</w:t>
            </w:r>
          </w:p>
        </w:tc>
        <w:tc>
          <w:tcPr>
            <w:tcW w:w="1331" w:type="dxa"/>
            <w:noWrap/>
            <w:hideMark/>
          </w:tcPr>
          <w:p w14:paraId="0BD3425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20.29</w:t>
            </w:r>
          </w:p>
        </w:tc>
        <w:tc>
          <w:tcPr>
            <w:tcW w:w="800" w:type="dxa"/>
            <w:noWrap/>
            <w:hideMark/>
          </w:tcPr>
          <w:p w14:paraId="42A3F0D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3.38</w:t>
            </w:r>
          </w:p>
        </w:tc>
        <w:tc>
          <w:tcPr>
            <w:tcW w:w="830" w:type="dxa"/>
            <w:noWrap/>
            <w:hideMark/>
          </w:tcPr>
          <w:p w14:paraId="265A8880"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16.91</w:t>
            </w:r>
          </w:p>
        </w:tc>
      </w:tr>
      <w:tr w:rsidR="00863CC4" w:rsidRPr="00863CC4" w14:paraId="7CACBC1B" w14:textId="77777777" w:rsidTr="00863CC4">
        <w:trPr>
          <w:trHeight w:val="576"/>
        </w:trPr>
        <w:tc>
          <w:tcPr>
            <w:tcW w:w="1278" w:type="dxa"/>
            <w:noWrap/>
            <w:hideMark/>
          </w:tcPr>
          <w:p w14:paraId="1DF73E7E"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31252FA2"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29/02/2024</w:t>
            </w:r>
          </w:p>
        </w:tc>
        <w:tc>
          <w:tcPr>
            <w:tcW w:w="1360" w:type="dxa"/>
            <w:hideMark/>
          </w:tcPr>
          <w:p w14:paraId="7AA114BE"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Online Payment</w:t>
            </w:r>
          </w:p>
        </w:tc>
        <w:tc>
          <w:tcPr>
            <w:tcW w:w="1520" w:type="dxa"/>
            <w:hideMark/>
          </w:tcPr>
          <w:p w14:paraId="10A5B463"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TT Jones</w:t>
            </w:r>
          </w:p>
        </w:tc>
        <w:tc>
          <w:tcPr>
            <w:tcW w:w="2500" w:type="dxa"/>
            <w:hideMark/>
          </w:tcPr>
          <w:p w14:paraId="4005FB14"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April- June maintenance Contract</w:t>
            </w:r>
          </w:p>
        </w:tc>
        <w:tc>
          <w:tcPr>
            <w:tcW w:w="1331" w:type="dxa"/>
            <w:noWrap/>
            <w:hideMark/>
          </w:tcPr>
          <w:p w14:paraId="407E0230"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25.25</w:t>
            </w:r>
          </w:p>
        </w:tc>
        <w:tc>
          <w:tcPr>
            <w:tcW w:w="800" w:type="dxa"/>
            <w:noWrap/>
            <w:hideMark/>
          </w:tcPr>
          <w:p w14:paraId="3D26AFB3"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4.21</w:t>
            </w:r>
          </w:p>
        </w:tc>
        <w:tc>
          <w:tcPr>
            <w:tcW w:w="830" w:type="dxa"/>
            <w:noWrap/>
            <w:hideMark/>
          </w:tcPr>
          <w:p w14:paraId="102F2BB7"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21.04</w:t>
            </w:r>
          </w:p>
        </w:tc>
      </w:tr>
      <w:tr w:rsidR="00863CC4" w:rsidRPr="00863CC4" w14:paraId="467FB050" w14:textId="77777777" w:rsidTr="00863CC4">
        <w:trPr>
          <w:trHeight w:val="288"/>
        </w:trPr>
        <w:tc>
          <w:tcPr>
            <w:tcW w:w="1278" w:type="dxa"/>
            <w:noWrap/>
            <w:hideMark/>
          </w:tcPr>
          <w:p w14:paraId="09B95398"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12/03/2024</w:t>
            </w:r>
          </w:p>
        </w:tc>
        <w:tc>
          <w:tcPr>
            <w:tcW w:w="1280" w:type="dxa"/>
            <w:noWrap/>
            <w:hideMark/>
          </w:tcPr>
          <w:p w14:paraId="25C8A465"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05/03/2024</w:t>
            </w:r>
          </w:p>
        </w:tc>
        <w:tc>
          <w:tcPr>
            <w:tcW w:w="1360" w:type="dxa"/>
            <w:hideMark/>
          </w:tcPr>
          <w:p w14:paraId="1D5776AF"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Online Payment</w:t>
            </w:r>
          </w:p>
        </w:tc>
        <w:tc>
          <w:tcPr>
            <w:tcW w:w="1520" w:type="dxa"/>
            <w:hideMark/>
          </w:tcPr>
          <w:p w14:paraId="3F70CFB2"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NPTS</w:t>
            </w:r>
          </w:p>
        </w:tc>
        <w:tc>
          <w:tcPr>
            <w:tcW w:w="2500" w:type="dxa"/>
            <w:hideMark/>
          </w:tcPr>
          <w:p w14:paraId="65DCBB60"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Training</w:t>
            </w:r>
          </w:p>
        </w:tc>
        <w:tc>
          <w:tcPr>
            <w:tcW w:w="1331" w:type="dxa"/>
            <w:noWrap/>
            <w:hideMark/>
          </w:tcPr>
          <w:p w14:paraId="600D384D"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54</w:t>
            </w:r>
          </w:p>
        </w:tc>
        <w:tc>
          <w:tcPr>
            <w:tcW w:w="800" w:type="dxa"/>
            <w:noWrap/>
            <w:hideMark/>
          </w:tcPr>
          <w:p w14:paraId="7635C76C"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830" w:type="dxa"/>
            <w:noWrap/>
            <w:hideMark/>
          </w:tcPr>
          <w:p w14:paraId="08307831"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54</w:t>
            </w:r>
          </w:p>
        </w:tc>
      </w:tr>
      <w:tr w:rsidR="00863CC4" w:rsidRPr="00863CC4" w14:paraId="0B153112" w14:textId="77777777" w:rsidTr="00863CC4">
        <w:trPr>
          <w:trHeight w:val="288"/>
        </w:trPr>
        <w:tc>
          <w:tcPr>
            <w:tcW w:w="1278" w:type="dxa"/>
            <w:noWrap/>
            <w:hideMark/>
          </w:tcPr>
          <w:p w14:paraId="2B9BD5F7"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Totals</w:t>
            </w:r>
          </w:p>
        </w:tc>
        <w:tc>
          <w:tcPr>
            <w:tcW w:w="1280" w:type="dxa"/>
            <w:noWrap/>
            <w:hideMark/>
          </w:tcPr>
          <w:p w14:paraId="146C2399"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1360" w:type="dxa"/>
            <w:noWrap/>
            <w:hideMark/>
          </w:tcPr>
          <w:p w14:paraId="139E674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1520" w:type="dxa"/>
            <w:noWrap/>
            <w:hideMark/>
          </w:tcPr>
          <w:p w14:paraId="3EEC8EDE"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2500" w:type="dxa"/>
            <w:noWrap/>
            <w:hideMark/>
          </w:tcPr>
          <w:p w14:paraId="1431BB75" w14:textId="77777777" w:rsidR="00863CC4" w:rsidRPr="00863CC4" w:rsidRDefault="00863CC4" w:rsidP="00863CC4">
            <w:pPr>
              <w:rPr>
                <w:rFonts w:ascii="Calibri" w:eastAsia="Times New Roman" w:hAnsi="Calibri" w:cs="Calibri"/>
                <w:color w:val="000000"/>
                <w:lang w:eastAsia="en-GB"/>
              </w:rPr>
            </w:pPr>
            <w:r w:rsidRPr="00863CC4">
              <w:rPr>
                <w:rFonts w:ascii="Calibri" w:eastAsia="Times New Roman" w:hAnsi="Calibri" w:cs="Calibri"/>
                <w:color w:val="000000"/>
                <w:lang w:eastAsia="en-GB"/>
              </w:rPr>
              <w:t> </w:t>
            </w:r>
          </w:p>
        </w:tc>
        <w:tc>
          <w:tcPr>
            <w:tcW w:w="1331" w:type="dxa"/>
            <w:noWrap/>
            <w:hideMark/>
          </w:tcPr>
          <w:p w14:paraId="52F1450E"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1377.8</w:t>
            </w:r>
          </w:p>
        </w:tc>
        <w:tc>
          <w:tcPr>
            <w:tcW w:w="800" w:type="dxa"/>
            <w:noWrap/>
            <w:hideMark/>
          </w:tcPr>
          <w:p w14:paraId="0CF303DA"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26.15</w:t>
            </w:r>
          </w:p>
        </w:tc>
        <w:tc>
          <w:tcPr>
            <w:tcW w:w="830" w:type="dxa"/>
            <w:noWrap/>
            <w:hideMark/>
          </w:tcPr>
          <w:p w14:paraId="61E78CE6" w14:textId="77777777" w:rsidR="00863CC4" w:rsidRPr="00863CC4" w:rsidRDefault="00863CC4" w:rsidP="00863CC4">
            <w:pPr>
              <w:jc w:val="right"/>
              <w:rPr>
                <w:rFonts w:ascii="Calibri" w:eastAsia="Times New Roman" w:hAnsi="Calibri" w:cs="Calibri"/>
                <w:color w:val="000000"/>
                <w:lang w:eastAsia="en-GB"/>
              </w:rPr>
            </w:pPr>
            <w:r w:rsidRPr="00863CC4">
              <w:rPr>
                <w:rFonts w:ascii="Calibri" w:eastAsia="Times New Roman" w:hAnsi="Calibri" w:cs="Calibri"/>
                <w:color w:val="000000"/>
                <w:lang w:eastAsia="en-GB"/>
              </w:rPr>
              <w:t>1351.6</w:t>
            </w:r>
          </w:p>
        </w:tc>
      </w:tr>
    </w:tbl>
    <w:p w14:paraId="74A12374" w14:textId="77777777" w:rsidR="00BB0F4B" w:rsidRDefault="00BB0F4B" w:rsidP="00C64A35">
      <w:pPr>
        <w:pStyle w:val="NoSpacing"/>
        <w:rPr>
          <w:rFonts w:ascii="Arial" w:hAnsi="Arial" w:cs="Arial"/>
          <w:sz w:val="24"/>
          <w:szCs w:val="24"/>
        </w:rPr>
      </w:pPr>
    </w:p>
    <w:p w14:paraId="6C5B1624" w14:textId="77777777" w:rsidR="0097460C" w:rsidRDefault="0097460C" w:rsidP="00C64A35">
      <w:pPr>
        <w:pStyle w:val="NoSpacing"/>
        <w:rPr>
          <w:rFonts w:ascii="Arial" w:hAnsi="Arial" w:cs="Arial"/>
          <w:sz w:val="24"/>
          <w:szCs w:val="24"/>
        </w:rPr>
      </w:pPr>
    </w:p>
    <w:p w14:paraId="6450A353" w14:textId="77777777" w:rsidR="0097460C" w:rsidRDefault="0097460C" w:rsidP="00C64A35">
      <w:pPr>
        <w:pStyle w:val="NoSpacing"/>
        <w:rPr>
          <w:rFonts w:ascii="Arial" w:hAnsi="Arial" w:cs="Arial"/>
          <w:sz w:val="24"/>
          <w:szCs w:val="24"/>
        </w:rPr>
      </w:pPr>
    </w:p>
    <w:p w14:paraId="1AB83D00" w14:textId="77777777" w:rsidR="00BB0F4B" w:rsidRDefault="00BB0F4B" w:rsidP="00C64A35">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413"/>
        <w:gridCol w:w="7513"/>
        <w:gridCol w:w="1530"/>
      </w:tblGrid>
      <w:tr w:rsidR="00BB0F4B" w14:paraId="0E891401" w14:textId="77777777" w:rsidTr="00BB0F4B">
        <w:tc>
          <w:tcPr>
            <w:tcW w:w="1413" w:type="dxa"/>
          </w:tcPr>
          <w:p w14:paraId="73AD9A04" w14:textId="295B09EF" w:rsidR="00BB0F4B" w:rsidRPr="00964C71" w:rsidRDefault="00BB0F4B" w:rsidP="00C64A35">
            <w:pPr>
              <w:pStyle w:val="NoSpacing"/>
              <w:rPr>
                <w:rFonts w:ascii="Arial" w:hAnsi="Arial" w:cs="Arial"/>
                <w:sz w:val="24"/>
                <w:szCs w:val="24"/>
              </w:rPr>
            </w:pPr>
            <w:r w:rsidRPr="00964C71">
              <w:rPr>
                <w:rFonts w:ascii="Arial" w:hAnsi="Arial" w:cs="Arial"/>
                <w:sz w:val="24"/>
                <w:szCs w:val="24"/>
              </w:rPr>
              <w:t>2324/9</w:t>
            </w:r>
            <w:r w:rsidR="00964C71" w:rsidRPr="00964C71">
              <w:rPr>
                <w:rFonts w:ascii="Arial" w:hAnsi="Arial" w:cs="Arial"/>
                <w:sz w:val="24"/>
                <w:szCs w:val="24"/>
              </w:rPr>
              <w:t>7</w:t>
            </w:r>
          </w:p>
        </w:tc>
        <w:tc>
          <w:tcPr>
            <w:tcW w:w="7513" w:type="dxa"/>
          </w:tcPr>
          <w:p w14:paraId="42D70D21" w14:textId="77777777" w:rsidR="00BB0F4B" w:rsidRDefault="00BB0F4B" w:rsidP="00C64A35">
            <w:pPr>
              <w:pStyle w:val="NoSpacing"/>
              <w:rPr>
                <w:rFonts w:ascii="Arial" w:hAnsi="Arial" w:cs="Arial"/>
                <w:b/>
                <w:bCs/>
                <w:sz w:val="24"/>
                <w:szCs w:val="24"/>
              </w:rPr>
            </w:pPr>
            <w:r>
              <w:rPr>
                <w:rFonts w:ascii="Arial" w:hAnsi="Arial" w:cs="Arial"/>
                <w:b/>
                <w:bCs/>
                <w:sz w:val="24"/>
                <w:szCs w:val="24"/>
              </w:rPr>
              <w:t xml:space="preserve">To consider planning applications and to receive </w:t>
            </w:r>
            <w:proofErr w:type="spellStart"/>
            <w:r>
              <w:rPr>
                <w:rFonts w:ascii="Arial" w:hAnsi="Arial" w:cs="Arial"/>
                <w:b/>
                <w:bCs/>
                <w:sz w:val="24"/>
                <w:szCs w:val="24"/>
              </w:rPr>
              <w:t>Breckland</w:t>
            </w:r>
            <w:proofErr w:type="spellEnd"/>
            <w:r>
              <w:rPr>
                <w:rFonts w:ascii="Arial" w:hAnsi="Arial" w:cs="Arial"/>
                <w:b/>
                <w:bCs/>
                <w:sz w:val="24"/>
                <w:szCs w:val="24"/>
              </w:rPr>
              <w:t xml:space="preserve"> District Council’s decisions made on any planning applications received before the meeting</w:t>
            </w:r>
            <w:r w:rsidRPr="00BB0F4B">
              <w:rPr>
                <w:rFonts w:ascii="Arial" w:hAnsi="Arial" w:cs="Arial"/>
                <w:b/>
                <w:bCs/>
                <w:sz w:val="24"/>
                <w:szCs w:val="24"/>
              </w:rPr>
              <w:t xml:space="preserve">: </w:t>
            </w:r>
          </w:p>
          <w:p w14:paraId="5778F836" w14:textId="15E29907" w:rsidR="00BB0F4B" w:rsidRDefault="00BB0F4B" w:rsidP="00C64A35">
            <w:pPr>
              <w:pStyle w:val="NoSpacing"/>
              <w:rPr>
                <w:rFonts w:ascii="Arial" w:hAnsi="Arial" w:cs="Arial"/>
                <w:sz w:val="24"/>
                <w:szCs w:val="24"/>
              </w:rPr>
            </w:pPr>
            <w:r w:rsidRPr="00BB0F4B">
              <w:rPr>
                <w:rFonts w:ascii="Arial" w:hAnsi="Arial" w:cs="Arial"/>
                <w:sz w:val="24"/>
                <w:szCs w:val="24"/>
              </w:rPr>
              <w:t xml:space="preserve">No new </w:t>
            </w:r>
            <w:r>
              <w:rPr>
                <w:rFonts w:ascii="Arial" w:hAnsi="Arial" w:cs="Arial"/>
                <w:sz w:val="24"/>
                <w:szCs w:val="24"/>
              </w:rPr>
              <w:t>applications.</w:t>
            </w:r>
          </w:p>
          <w:p w14:paraId="65FA7EFE" w14:textId="4EE352A1" w:rsidR="00BB0F4B" w:rsidRPr="00BB0F4B" w:rsidRDefault="00BB0F4B" w:rsidP="00C64A35">
            <w:pPr>
              <w:pStyle w:val="NoSpacing"/>
              <w:rPr>
                <w:rFonts w:ascii="Arial" w:hAnsi="Arial" w:cs="Arial"/>
                <w:sz w:val="24"/>
                <w:szCs w:val="24"/>
              </w:rPr>
            </w:pPr>
            <w:r>
              <w:rPr>
                <w:rFonts w:ascii="Arial" w:hAnsi="Arial" w:cs="Arial"/>
                <w:sz w:val="24"/>
                <w:szCs w:val="24"/>
              </w:rPr>
              <w:t>BDC Decisions noted.</w:t>
            </w:r>
          </w:p>
        </w:tc>
        <w:tc>
          <w:tcPr>
            <w:tcW w:w="1530" w:type="dxa"/>
          </w:tcPr>
          <w:p w14:paraId="55E6B3B5" w14:textId="77777777" w:rsidR="00BB0F4B" w:rsidRDefault="00BB0F4B" w:rsidP="00C64A35">
            <w:pPr>
              <w:pStyle w:val="NoSpacing"/>
              <w:rPr>
                <w:rFonts w:ascii="Arial" w:hAnsi="Arial" w:cs="Arial"/>
                <w:sz w:val="24"/>
                <w:szCs w:val="24"/>
              </w:rPr>
            </w:pPr>
          </w:p>
        </w:tc>
      </w:tr>
      <w:tr w:rsidR="00BB0F4B" w14:paraId="7124D75C" w14:textId="77777777" w:rsidTr="00BB0F4B">
        <w:tc>
          <w:tcPr>
            <w:tcW w:w="1413" w:type="dxa"/>
          </w:tcPr>
          <w:p w14:paraId="3BD11765" w14:textId="188E512F" w:rsidR="00BB0F4B" w:rsidRPr="00964C71" w:rsidRDefault="00BB0F4B" w:rsidP="00C64A35">
            <w:pPr>
              <w:pStyle w:val="NoSpacing"/>
              <w:rPr>
                <w:rFonts w:ascii="Arial" w:hAnsi="Arial" w:cs="Arial"/>
                <w:sz w:val="24"/>
                <w:szCs w:val="24"/>
              </w:rPr>
            </w:pPr>
            <w:r w:rsidRPr="00964C71">
              <w:rPr>
                <w:rFonts w:ascii="Arial" w:hAnsi="Arial" w:cs="Arial"/>
                <w:sz w:val="24"/>
                <w:szCs w:val="24"/>
              </w:rPr>
              <w:t>2324</w:t>
            </w:r>
            <w:r w:rsidR="002E6521" w:rsidRPr="00964C71">
              <w:rPr>
                <w:rFonts w:ascii="Arial" w:hAnsi="Arial" w:cs="Arial"/>
                <w:sz w:val="24"/>
                <w:szCs w:val="24"/>
              </w:rPr>
              <w:t>/9</w:t>
            </w:r>
            <w:r w:rsidR="00964C71" w:rsidRPr="00964C71">
              <w:rPr>
                <w:rFonts w:ascii="Arial" w:hAnsi="Arial" w:cs="Arial"/>
                <w:sz w:val="24"/>
                <w:szCs w:val="24"/>
              </w:rPr>
              <w:t>8</w:t>
            </w:r>
          </w:p>
        </w:tc>
        <w:tc>
          <w:tcPr>
            <w:tcW w:w="7513" w:type="dxa"/>
          </w:tcPr>
          <w:p w14:paraId="5F7B5DE6" w14:textId="4DFB6C33" w:rsidR="002E6521" w:rsidRPr="002E6521" w:rsidRDefault="002E6521" w:rsidP="002E6521">
            <w:pPr>
              <w:pStyle w:val="NoSpacing"/>
              <w:rPr>
                <w:rFonts w:ascii="Arial" w:hAnsi="Arial" w:cs="Arial"/>
                <w:b/>
                <w:bCs/>
                <w:sz w:val="24"/>
                <w:szCs w:val="24"/>
              </w:rPr>
            </w:pPr>
            <w:r w:rsidRPr="002E6521">
              <w:rPr>
                <w:rFonts w:ascii="Arial" w:hAnsi="Arial" w:cs="Arial"/>
                <w:b/>
                <w:bCs/>
                <w:sz w:val="24"/>
                <w:szCs w:val="24"/>
              </w:rPr>
              <w:t>T</w:t>
            </w:r>
            <w:r w:rsidR="00BB0F4B" w:rsidRPr="002E6521">
              <w:rPr>
                <w:rFonts w:ascii="Arial" w:hAnsi="Arial" w:cs="Arial"/>
                <w:b/>
                <w:bCs/>
                <w:sz w:val="24"/>
                <w:szCs w:val="24"/>
              </w:rPr>
              <w:t xml:space="preserve">o consider any issues raised regarding </w:t>
            </w:r>
            <w:r w:rsidRPr="002E6521">
              <w:rPr>
                <w:rFonts w:ascii="Arial" w:hAnsi="Arial" w:cs="Arial"/>
                <w:b/>
                <w:bCs/>
                <w:sz w:val="24"/>
                <w:szCs w:val="24"/>
              </w:rPr>
              <w:t>NBPC amenities as follows</w:t>
            </w:r>
            <w:r w:rsidR="00BB0F4B" w:rsidRPr="002E6521">
              <w:rPr>
                <w:rFonts w:ascii="Arial" w:hAnsi="Arial" w:cs="Arial"/>
                <w:b/>
                <w:bCs/>
                <w:sz w:val="24"/>
                <w:szCs w:val="24"/>
              </w:rPr>
              <w:t>:</w:t>
            </w:r>
          </w:p>
        </w:tc>
        <w:tc>
          <w:tcPr>
            <w:tcW w:w="1530" w:type="dxa"/>
          </w:tcPr>
          <w:p w14:paraId="1ACE2317" w14:textId="77777777" w:rsidR="00BB0F4B" w:rsidRDefault="00BB0F4B" w:rsidP="00C64A35">
            <w:pPr>
              <w:pStyle w:val="NoSpacing"/>
              <w:rPr>
                <w:rFonts w:ascii="Arial" w:hAnsi="Arial" w:cs="Arial"/>
                <w:sz w:val="24"/>
                <w:szCs w:val="24"/>
              </w:rPr>
            </w:pPr>
          </w:p>
        </w:tc>
      </w:tr>
      <w:tr w:rsidR="00BB0F4B" w14:paraId="5BCF4B8C" w14:textId="77777777" w:rsidTr="00BB0F4B">
        <w:tc>
          <w:tcPr>
            <w:tcW w:w="1413" w:type="dxa"/>
          </w:tcPr>
          <w:p w14:paraId="2D66D27E" w14:textId="77777777" w:rsidR="00BB0F4B" w:rsidRDefault="00BB0F4B" w:rsidP="00C64A35">
            <w:pPr>
              <w:pStyle w:val="NoSpacing"/>
              <w:rPr>
                <w:rFonts w:ascii="Arial" w:hAnsi="Arial" w:cs="Arial"/>
                <w:sz w:val="24"/>
                <w:szCs w:val="24"/>
              </w:rPr>
            </w:pPr>
          </w:p>
        </w:tc>
        <w:tc>
          <w:tcPr>
            <w:tcW w:w="7513" w:type="dxa"/>
          </w:tcPr>
          <w:p w14:paraId="5CA5FF2B" w14:textId="7D8095D7" w:rsidR="00BB0F4B" w:rsidRDefault="002E6521" w:rsidP="002E6521">
            <w:pPr>
              <w:pStyle w:val="NoSpacing"/>
              <w:rPr>
                <w:rFonts w:ascii="Arial" w:hAnsi="Arial" w:cs="Arial"/>
                <w:sz w:val="24"/>
                <w:szCs w:val="24"/>
              </w:rPr>
            </w:pPr>
            <w:r w:rsidRPr="002E6521">
              <w:rPr>
                <w:rFonts w:ascii="Arial" w:hAnsi="Arial" w:cs="Arial"/>
                <w:sz w:val="24"/>
                <w:szCs w:val="24"/>
              </w:rPr>
              <w:t>a. Grounds Maintenance – Nothing at this meeting.</w:t>
            </w:r>
          </w:p>
        </w:tc>
        <w:tc>
          <w:tcPr>
            <w:tcW w:w="1530" w:type="dxa"/>
          </w:tcPr>
          <w:p w14:paraId="673AF4D4" w14:textId="77777777" w:rsidR="00BB0F4B" w:rsidRDefault="00BB0F4B" w:rsidP="00C64A35">
            <w:pPr>
              <w:pStyle w:val="NoSpacing"/>
              <w:rPr>
                <w:rFonts w:ascii="Arial" w:hAnsi="Arial" w:cs="Arial"/>
                <w:sz w:val="24"/>
                <w:szCs w:val="24"/>
              </w:rPr>
            </w:pPr>
          </w:p>
        </w:tc>
      </w:tr>
      <w:tr w:rsidR="00BB0F4B" w14:paraId="4A31974B" w14:textId="77777777" w:rsidTr="00BB0F4B">
        <w:tc>
          <w:tcPr>
            <w:tcW w:w="1413" w:type="dxa"/>
          </w:tcPr>
          <w:p w14:paraId="3A920E3B" w14:textId="77777777" w:rsidR="00BB0F4B" w:rsidRDefault="00BB0F4B" w:rsidP="00C64A35">
            <w:pPr>
              <w:pStyle w:val="NoSpacing"/>
              <w:rPr>
                <w:rFonts w:ascii="Arial" w:hAnsi="Arial" w:cs="Arial"/>
                <w:sz w:val="24"/>
                <w:szCs w:val="24"/>
              </w:rPr>
            </w:pPr>
          </w:p>
        </w:tc>
        <w:tc>
          <w:tcPr>
            <w:tcW w:w="7513" w:type="dxa"/>
          </w:tcPr>
          <w:p w14:paraId="1038B525" w14:textId="35EC2182" w:rsidR="00BB0F4B" w:rsidRDefault="002E6521" w:rsidP="00C64A35">
            <w:pPr>
              <w:pStyle w:val="NoSpacing"/>
              <w:rPr>
                <w:rFonts w:ascii="Arial" w:hAnsi="Arial" w:cs="Arial"/>
                <w:sz w:val="24"/>
                <w:szCs w:val="24"/>
              </w:rPr>
            </w:pPr>
            <w:r w:rsidRPr="008E2A9C">
              <w:rPr>
                <w:rFonts w:ascii="Arial" w:hAnsi="Arial" w:cs="Arial"/>
                <w:sz w:val="24"/>
                <w:szCs w:val="24"/>
              </w:rPr>
              <w:t xml:space="preserve">b. Closed Churchyard – </w:t>
            </w:r>
            <w:r>
              <w:rPr>
                <w:rFonts w:ascii="Arial" w:hAnsi="Arial" w:cs="Arial"/>
                <w:sz w:val="24"/>
                <w:szCs w:val="24"/>
              </w:rPr>
              <w:t>Ready for contractual weeding.</w:t>
            </w:r>
          </w:p>
        </w:tc>
        <w:tc>
          <w:tcPr>
            <w:tcW w:w="1530" w:type="dxa"/>
          </w:tcPr>
          <w:p w14:paraId="6A89F965" w14:textId="77777777" w:rsidR="00BB0F4B" w:rsidRDefault="00BB0F4B" w:rsidP="00C64A35">
            <w:pPr>
              <w:pStyle w:val="NoSpacing"/>
              <w:rPr>
                <w:rFonts w:ascii="Arial" w:hAnsi="Arial" w:cs="Arial"/>
                <w:sz w:val="24"/>
                <w:szCs w:val="24"/>
              </w:rPr>
            </w:pPr>
          </w:p>
        </w:tc>
      </w:tr>
      <w:tr w:rsidR="00BB0F4B" w14:paraId="590A9893" w14:textId="77777777" w:rsidTr="00BB0F4B">
        <w:tc>
          <w:tcPr>
            <w:tcW w:w="1413" w:type="dxa"/>
          </w:tcPr>
          <w:p w14:paraId="6B85FEE5" w14:textId="77777777" w:rsidR="00BB0F4B" w:rsidRDefault="00BB0F4B" w:rsidP="00C64A35">
            <w:pPr>
              <w:pStyle w:val="NoSpacing"/>
              <w:rPr>
                <w:rFonts w:ascii="Arial" w:hAnsi="Arial" w:cs="Arial"/>
                <w:sz w:val="24"/>
                <w:szCs w:val="24"/>
              </w:rPr>
            </w:pPr>
          </w:p>
        </w:tc>
        <w:tc>
          <w:tcPr>
            <w:tcW w:w="7513" w:type="dxa"/>
          </w:tcPr>
          <w:p w14:paraId="5A099244" w14:textId="44A28F81" w:rsidR="002E6521" w:rsidRDefault="002E6521" w:rsidP="002E6521">
            <w:pPr>
              <w:pStyle w:val="NoSpacing"/>
              <w:rPr>
                <w:rFonts w:ascii="Arial" w:hAnsi="Arial" w:cs="Arial"/>
                <w:b/>
                <w:bCs/>
                <w:sz w:val="24"/>
                <w:szCs w:val="24"/>
              </w:rPr>
            </w:pPr>
            <w:r w:rsidRPr="008E2A9C">
              <w:rPr>
                <w:rFonts w:ascii="Arial" w:hAnsi="Arial" w:cs="Arial"/>
                <w:sz w:val="24"/>
                <w:szCs w:val="24"/>
              </w:rPr>
              <w:t xml:space="preserve">c. Cemetery – Faculty notice period has now expired </w:t>
            </w:r>
            <w:r>
              <w:rPr>
                <w:rFonts w:ascii="Arial" w:hAnsi="Arial" w:cs="Arial"/>
                <w:sz w:val="24"/>
                <w:szCs w:val="24"/>
              </w:rPr>
              <w:t>awaiting chancellor</w:t>
            </w:r>
            <w:r w:rsidR="00D028FF">
              <w:rPr>
                <w:rFonts w:ascii="Arial" w:hAnsi="Arial" w:cs="Arial"/>
                <w:sz w:val="24"/>
                <w:szCs w:val="24"/>
              </w:rPr>
              <w:t>`</w:t>
            </w:r>
            <w:r>
              <w:rPr>
                <w:rFonts w:ascii="Arial" w:hAnsi="Arial" w:cs="Arial"/>
                <w:sz w:val="24"/>
                <w:szCs w:val="24"/>
              </w:rPr>
              <w:t>s response.</w:t>
            </w:r>
          </w:p>
          <w:p w14:paraId="5173B0A3" w14:textId="36A0D1B3" w:rsidR="002E6521" w:rsidRDefault="002E6521" w:rsidP="002E6521">
            <w:pPr>
              <w:pStyle w:val="NoSpacing"/>
              <w:rPr>
                <w:rFonts w:ascii="Arial" w:hAnsi="Arial" w:cs="Arial"/>
                <w:sz w:val="24"/>
                <w:szCs w:val="24"/>
              </w:rPr>
            </w:pPr>
            <w:r w:rsidRPr="008E2A9C">
              <w:rPr>
                <w:rFonts w:ascii="Arial" w:hAnsi="Arial" w:cs="Arial"/>
                <w:sz w:val="24"/>
                <w:szCs w:val="24"/>
              </w:rPr>
              <w:t xml:space="preserve"> A parishioner has requested </w:t>
            </w:r>
            <w:r>
              <w:rPr>
                <w:rFonts w:ascii="Arial" w:hAnsi="Arial" w:cs="Arial"/>
                <w:sz w:val="24"/>
                <w:szCs w:val="24"/>
              </w:rPr>
              <w:t>permission to reinstate a family headstone due to recent storm damage.</w:t>
            </w:r>
            <w:r w:rsidRPr="008E2A9C">
              <w:rPr>
                <w:rFonts w:ascii="Arial" w:hAnsi="Arial" w:cs="Arial"/>
                <w:sz w:val="24"/>
                <w:szCs w:val="24"/>
              </w:rPr>
              <w:t xml:space="preserve"> </w:t>
            </w:r>
          </w:p>
          <w:p w14:paraId="0E90918D" w14:textId="3D3E8936" w:rsidR="00BB0F4B" w:rsidRDefault="002E6521" w:rsidP="00C64A35">
            <w:pPr>
              <w:pStyle w:val="NoSpacing"/>
              <w:rPr>
                <w:rFonts w:ascii="Arial" w:hAnsi="Arial" w:cs="Arial"/>
                <w:sz w:val="24"/>
                <w:szCs w:val="24"/>
              </w:rPr>
            </w:pPr>
            <w:r w:rsidRPr="002E6521">
              <w:rPr>
                <w:rFonts w:ascii="Arial" w:hAnsi="Arial" w:cs="Arial"/>
                <w:sz w:val="24"/>
                <w:szCs w:val="24"/>
              </w:rPr>
              <w:t>Inspection may be required of all headstones for Health and Safety</w:t>
            </w:r>
            <w:r>
              <w:rPr>
                <w:rFonts w:ascii="Arial" w:hAnsi="Arial" w:cs="Arial"/>
                <w:sz w:val="24"/>
                <w:szCs w:val="24"/>
              </w:rPr>
              <w:t>.</w:t>
            </w:r>
          </w:p>
        </w:tc>
        <w:tc>
          <w:tcPr>
            <w:tcW w:w="1530" w:type="dxa"/>
          </w:tcPr>
          <w:p w14:paraId="65CE1811" w14:textId="77777777" w:rsidR="00BB0F4B" w:rsidRDefault="00BB0F4B" w:rsidP="00C64A35">
            <w:pPr>
              <w:pStyle w:val="NoSpacing"/>
              <w:rPr>
                <w:rFonts w:ascii="Arial" w:hAnsi="Arial" w:cs="Arial"/>
                <w:sz w:val="24"/>
                <w:szCs w:val="24"/>
              </w:rPr>
            </w:pPr>
          </w:p>
          <w:p w14:paraId="383846C8" w14:textId="77777777" w:rsidR="002E6521" w:rsidRDefault="002E6521" w:rsidP="00C64A35">
            <w:pPr>
              <w:pStyle w:val="NoSpacing"/>
              <w:rPr>
                <w:rFonts w:ascii="Arial" w:hAnsi="Arial" w:cs="Arial"/>
                <w:sz w:val="24"/>
                <w:szCs w:val="24"/>
              </w:rPr>
            </w:pPr>
          </w:p>
          <w:p w14:paraId="5B2C9986" w14:textId="3B3C01E6" w:rsidR="002E6521" w:rsidRPr="00824456" w:rsidRDefault="002E6521" w:rsidP="00C64A35">
            <w:pPr>
              <w:pStyle w:val="NoSpacing"/>
              <w:rPr>
                <w:rFonts w:ascii="Arial" w:hAnsi="Arial" w:cs="Arial"/>
                <w:b/>
                <w:bCs/>
                <w:sz w:val="24"/>
                <w:szCs w:val="24"/>
              </w:rPr>
            </w:pPr>
            <w:r w:rsidRPr="00824456">
              <w:rPr>
                <w:rFonts w:ascii="Arial" w:hAnsi="Arial" w:cs="Arial"/>
                <w:b/>
                <w:bCs/>
                <w:sz w:val="24"/>
                <w:szCs w:val="24"/>
              </w:rPr>
              <w:t>AT</w:t>
            </w:r>
          </w:p>
        </w:tc>
      </w:tr>
      <w:tr w:rsidR="00BB0F4B" w14:paraId="7E8097F7" w14:textId="77777777" w:rsidTr="00BB0F4B">
        <w:tc>
          <w:tcPr>
            <w:tcW w:w="1413" w:type="dxa"/>
          </w:tcPr>
          <w:p w14:paraId="068C12A7" w14:textId="77777777" w:rsidR="00BB0F4B" w:rsidRDefault="00BB0F4B" w:rsidP="00C64A35">
            <w:pPr>
              <w:pStyle w:val="NoSpacing"/>
              <w:rPr>
                <w:rFonts w:ascii="Arial" w:hAnsi="Arial" w:cs="Arial"/>
                <w:sz w:val="24"/>
                <w:szCs w:val="24"/>
              </w:rPr>
            </w:pPr>
          </w:p>
        </w:tc>
        <w:tc>
          <w:tcPr>
            <w:tcW w:w="7513" w:type="dxa"/>
          </w:tcPr>
          <w:p w14:paraId="6335CDF5" w14:textId="3177932A" w:rsidR="002E6521" w:rsidRPr="008E2A9C" w:rsidRDefault="002E6521" w:rsidP="002E6521">
            <w:pPr>
              <w:pStyle w:val="NoSpacing"/>
              <w:rPr>
                <w:rFonts w:ascii="Arial" w:hAnsi="Arial" w:cs="Arial"/>
                <w:sz w:val="24"/>
                <w:szCs w:val="24"/>
              </w:rPr>
            </w:pPr>
            <w:r w:rsidRPr="008E2A9C">
              <w:rPr>
                <w:rFonts w:ascii="Arial" w:hAnsi="Arial" w:cs="Arial"/>
                <w:sz w:val="24"/>
                <w:szCs w:val="24"/>
              </w:rPr>
              <w:t xml:space="preserve">d. Allotments – </w:t>
            </w:r>
            <w:r>
              <w:rPr>
                <w:rFonts w:ascii="Arial" w:hAnsi="Arial" w:cs="Arial"/>
                <w:sz w:val="24"/>
                <w:szCs w:val="24"/>
              </w:rPr>
              <w:t xml:space="preserve">all now let. </w:t>
            </w:r>
          </w:p>
          <w:p w14:paraId="46B43C93" w14:textId="7F5401DD" w:rsidR="00BB0F4B" w:rsidRDefault="00824456" w:rsidP="00C64A35">
            <w:pPr>
              <w:pStyle w:val="NoSpacing"/>
              <w:rPr>
                <w:rFonts w:ascii="Arial" w:hAnsi="Arial" w:cs="Arial"/>
                <w:sz w:val="24"/>
                <w:szCs w:val="24"/>
              </w:rPr>
            </w:pPr>
            <w:r>
              <w:rPr>
                <w:rFonts w:ascii="Arial" w:hAnsi="Arial" w:cs="Arial"/>
                <w:sz w:val="24"/>
                <w:szCs w:val="24"/>
              </w:rPr>
              <w:t>A</w:t>
            </w:r>
            <w:r w:rsidR="002E6521" w:rsidRPr="008E2A9C">
              <w:rPr>
                <w:rFonts w:ascii="Arial" w:hAnsi="Arial" w:cs="Arial"/>
                <w:sz w:val="24"/>
                <w:szCs w:val="24"/>
              </w:rPr>
              <w:t>llotment owners</w:t>
            </w:r>
            <w:r>
              <w:rPr>
                <w:rFonts w:ascii="Arial" w:hAnsi="Arial" w:cs="Arial"/>
                <w:sz w:val="24"/>
                <w:szCs w:val="24"/>
              </w:rPr>
              <w:t>`</w:t>
            </w:r>
            <w:r w:rsidR="002E6521" w:rsidRPr="008E2A9C">
              <w:rPr>
                <w:rFonts w:ascii="Arial" w:hAnsi="Arial" w:cs="Arial"/>
                <w:sz w:val="24"/>
                <w:szCs w:val="24"/>
              </w:rPr>
              <w:t xml:space="preserve"> feedback on cleared area usage</w:t>
            </w:r>
            <w:r>
              <w:rPr>
                <w:rFonts w:ascii="Arial" w:hAnsi="Arial" w:cs="Arial"/>
                <w:sz w:val="24"/>
                <w:szCs w:val="24"/>
              </w:rPr>
              <w:t xml:space="preserve"> – they are s</w:t>
            </w:r>
            <w:r w:rsidR="002E6521">
              <w:rPr>
                <w:rFonts w:ascii="Arial" w:hAnsi="Arial" w:cs="Arial"/>
                <w:sz w:val="24"/>
                <w:szCs w:val="24"/>
              </w:rPr>
              <w:t xml:space="preserve">uggesting </w:t>
            </w:r>
            <w:r w:rsidR="002D4809">
              <w:rPr>
                <w:rFonts w:ascii="Arial" w:hAnsi="Arial" w:cs="Arial"/>
                <w:sz w:val="24"/>
                <w:szCs w:val="24"/>
              </w:rPr>
              <w:t xml:space="preserve">establishing </w:t>
            </w:r>
            <w:r w:rsidR="006E12A9">
              <w:rPr>
                <w:rFonts w:ascii="Arial" w:hAnsi="Arial" w:cs="Arial"/>
                <w:sz w:val="24"/>
                <w:szCs w:val="24"/>
              </w:rPr>
              <w:t xml:space="preserve">a </w:t>
            </w:r>
            <w:r w:rsidR="002D4809">
              <w:rPr>
                <w:rFonts w:ascii="Arial" w:hAnsi="Arial" w:cs="Arial"/>
                <w:sz w:val="24"/>
                <w:szCs w:val="24"/>
              </w:rPr>
              <w:t>wildflower</w:t>
            </w:r>
            <w:r w:rsidR="002E6521">
              <w:rPr>
                <w:rFonts w:ascii="Arial" w:hAnsi="Arial" w:cs="Arial"/>
                <w:sz w:val="24"/>
                <w:szCs w:val="24"/>
              </w:rPr>
              <w:t xml:space="preserve"> area and</w:t>
            </w:r>
            <w:r w:rsidR="006E12A9">
              <w:rPr>
                <w:rFonts w:ascii="Arial" w:hAnsi="Arial" w:cs="Arial"/>
                <w:sz w:val="24"/>
                <w:szCs w:val="24"/>
              </w:rPr>
              <w:t>/</w:t>
            </w:r>
            <w:r w:rsidR="002E6521">
              <w:rPr>
                <w:rFonts w:ascii="Arial" w:hAnsi="Arial" w:cs="Arial"/>
                <w:sz w:val="24"/>
                <w:szCs w:val="24"/>
              </w:rPr>
              <w:t xml:space="preserve">or raised beds as an extension of </w:t>
            </w:r>
            <w:r w:rsidR="006E12A9">
              <w:rPr>
                <w:rFonts w:ascii="Arial" w:hAnsi="Arial" w:cs="Arial"/>
                <w:sz w:val="24"/>
                <w:szCs w:val="24"/>
              </w:rPr>
              <w:t>c</w:t>
            </w:r>
            <w:r w:rsidR="002E6521">
              <w:rPr>
                <w:rFonts w:ascii="Arial" w:hAnsi="Arial" w:cs="Arial"/>
                <w:sz w:val="24"/>
                <w:szCs w:val="24"/>
              </w:rPr>
              <w:t>hildren</w:t>
            </w:r>
            <w:r w:rsidR="006E12A9">
              <w:rPr>
                <w:rFonts w:ascii="Arial" w:hAnsi="Arial" w:cs="Arial"/>
                <w:sz w:val="24"/>
                <w:szCs w:val="24"/>
              </w:rPr>
              <w:t>`s</w:t>
            </w:r>
            <w:r w:rsidR="002E6521">
              <w:rPr>
                <w:rFonts w:ascii="Arial" w:hAnsi="Arial" w:cs="Arial"/>
                <w:sz w:val="24"/>
                <w:szCs w:val="24"/>
              </w:rPr>
              <w:t xml:space="preserve"> garden</w:t>
            </w:r>
            <w:r w:rsidR="002D4809">
              <w:rPr>
                <w:rFonts w:ascii="Arial" w:hAnsi="Arial" w:cs="Arial"/>
                <w:sz w:val="24"/>
                <w:szCs w:val="24"/>
              </w:rPr>
              <w:t xml:space="preserve"> project</w:t>
            </w:r>
            <w:r w:rsidR="002E6521" w:rsidRPr="008E2A9C">
              <w:rPr>
                <w:rFonts w:ascii="Arial" w:hAnsi="Arial" w:cs="Arial"/>
                <w:sz w:val="24"/>
                <w:szCs w:val="24"/>
              </w:rPr>
              <w:t>.</w:t>
            </w:r>
            <w:r w:rsidR="002E6521">
              <w:rPr>
                <w:rFonts w:ascii="Arial" w:hAnsi="Arial" w:cs="Arial"/>
                <w:sz w:val="24"/>
                <w:szCs w:val="24"/>
              </w:rPr>
              <w:t xml:space="preserve"> </w:t>
            </w:r>
          </w:p>
        </w:tc>
        <w:tc>
          <w:tcPr>
            <w:tcW w:w="1530" w:type="dxa"/>
          </w:tcPr>
          <w:p w14:paraId="0B84BE2E" w14:textId="6A0158FF" w:rsidR="00BB0F4B" w:rsidRPr="00567C2D" w:rsidRDefault="002D4809" w:rsidP="00C64A35">
            <w:pPr>
              <w:pStyle w:val="NoSpacing"/>
              <w:rPr>
                <w:rFonts w:ascii="Arial" w:hAnsi="Arial" w:cs="Arial"/>
                <w:b/>
                <w:bCs/>
                <w:sz w:val="24"/>
                <w:szCs w:val="24"/>
              </w:rPr>
            </w:pPr>
            <w:r w:rsidRPr="00567C2D">
              <w:rPr>
                <w:rFonts w:ascii="Arial" w:hAnsi="Arial" w:cs="Arial"/>
                <w:b/>
                <w:bCs/>
                <w:sz w:val="24"/>
                <w:szCs w:val="24"/>
              </w:rPr>
              <w:t>AT</w:t>
            </w:r>
          </w:p>
        </w:tc>
      </w:tr>
      <w:tr w:rsidR="00BB0F4B" w14:paraId="4D1B5A26" w14:textId="77777777" w:rsidTr="00BB0F4B">
        <w:tc>
          <w:tcPr>
            <w:tcW w:w="1413" w:type="dxa"/>
          </w:tcPr>
          <w:p w14:paraId="2652D3D8" w14:textId="77777777" w:rsidR="00BB0F4B" w:rsidRDefault="00BB0F4B" w:rsidP="00C64A35">
            <w:pPr>
              <w:pStyle w:val="NoSpacing"/>
              <w:rPr>
                <w:rFonts w:ascii="Arial" w:hAnsi="Arial" w:cs="Arial"/>
                <w:sz w:val="24"/>
                <w:szCs w:val="24"/>
              </w:rPr>
            </w:pPr>
          </w:p>
        </w:tc>
        <w:tc>
          <w:tcPr>
            <w:tcW w:w="7513" w:type="dxa"/>
          </w:tcPr>
          <w:p w14:paraId="78579FA7" w14:textId="77777777" w:rsidR="00BB0F4B" w:rsidRDefault="002D4809" w:rsidP="00C64A35">
            <w:pPr>
              <w:pStyle w:val="NoSpacing"/>
              <w:rPr>
                <w:rFonts w:ascii="Arial" w:hAnsi="Arial" w:cs="Arial"/>
                <w:sz w:val="24"/>
                <w:szCs w:val="24"/>
              </w:rPr>
            </w:pPr>
            <w:r w:rsidRPr="008E2A9C">
              <w:rPr>
                <w:rFonts w:ascii="Arial" w:hAnsi="Arial" w:cs="Arial"/>
                <w:sz w:val="24"/>
                <w:szCs w:val="24"/>
              </w:rPr>
              <w:t>e. Play Area/ Cricket Pitch. Pressure washing of play equipment to take place in the Spring when weather improves</w:t>
            </w:r>
            <w:r w:rsidR="00D028FF">
              <w:rPr>
                <w:rFonts w:ascii="Arial" w:hAnsi="Arial" w:cs="Arial"/>
                <w:sz w:val="24"/>
                <w:szCs w:val="24"/>
              </w:rPr>
              <w:t>.</w:t>
            </w:r>
          </w:p>
          <w:p w14:paraId="5295DBB6" w14:textId="54A28AE8" w:rsidR="00D028FF" w:rsidRDefault="00D028FF" w:rsidP="00C64A35">
            <w:pPr>
              <w:pStyle w:val="NoSpacing"/>
              <w:rPr>
                <w:rFonts w:ascii="Arial" w:hAnsi="Arial" w:cs="Arial"/>
                <w:sz w:val="24"/>
                <w:szCs w:val="24"/>
              </w:rPr>
            </w:pPr>
          </w:p>
        </w:tc>
        <w:tc>
          <w:tcPr>
            <w:tcW w:w="1530" w:type="dxa"/>
          </w:tcPr>
          <w:p w14:paraId="5A1AB194" w14:textId="26EE729A" w:rsidR="00BB0F4B" w:rsidRPr="00567C2D" w:rsidRDefault="002D4809" w:rsidP="00C64A35">
            <w:pPr>
              <w:pStyle w:val="NoSpacing"/>
              <w:rPr>
                <w:rFonts w:ascii="Arial" w:hAnsi="Arial" w:cs="Arial"/>
                <w:b/>
                <w:bCs/>
                <w:sz w:val="24"/>
                <w:szCs w:val="24"/>
              </w:rPr>
            </w:pPr>
            <w:r w:rsidRPr="00567C2D">
              <w:rPr>
                <w:rFonts w:ascii="Arial" w:hAnsi="Arial" w:cs="Arial"/>
                <w:b/>
                <w:bCs/>
                <w:sz w:val="24"/>
                <w:szCs w:val="24"/>
              </w:rPr>
              <w:t>DC</w:t>
            </w:r>
          </w:p>
        </w:tc>
      </w:tr>
      <w:tr w:rsidR="00BB0F4B" w14:paraId="660CFF8B" w14:textId="77777777" w:rsidTr="00BB0F4B">
        <w:tc>
          <w:tcPr>
            <w:tcW w:w="1413" w:type="dxa"/>
          </w:tcPr>
          <w:p w14:paraId="2D5E4669" w14:textId="77777777" w:rsidR="00BB0F4B" w:rsidRDefault="00BB0F4B" w:rsidP="00C64A35">
            <w:pPr>
              <w:pStyle w:val="NoSpacing"/>
              <w:rPr>
                <w:rFonts w:ascii="Arial" w:hAnsi="Arial" w:cs="Arial"/>
                <w:sz w:val="24"/>
                <w:szCs w:val="24"/>
              </w:rPr>
            </w:pPr>
          </w:p>
        </w:tc>
        <w:tc>
          <w:tcPr>
            <w:tcW w:w="7513" w:type="dxa"/>
          </w:tcPr>
          <w:p w14:paraId="4C67A489" w14:textId="77777777" w:rsidR="002D4809" w:rsidRPr="008E2A9C" w:rsidRDefault="002D4809" w:rsidP="002D4809">
            <w:pPr>
              <w:pStyle w:val="NoSpacing"/>
              <w:rPr>
                <w:rFonts w:ascii="Arial" w:hAnsi="Arial" w:cs="Arial"/>
                <w:sz w:val="24"/>
                <w:szCs w:val="24"/>
              </w:rPr>
            </w:pPr>
            <w:r w:rsidRPr="008E2A9C">
              <w:rPr>
                <w:rFonts w:ascii="Arial" w:hAnsi="Arial" w:cs="Arial"/>
                <w:sz w:val="24"/>
                <w:szCs w:val="24"/>
              </w:rPr>
              <w:t xml:space="preserve">f. Public Footpaths. </w:t>
            </w:r>
          </w:p>
          <w:p w14:paraId="14C0057C" w14:textId="248185B0" w:rsidR="00BB0F4B" w:rsidRDefault="002D4809" w:rsidP="002D4809">
            <w:pPr>
              <w:pStyle w:val="NoSpacing"/>
              <w:rPr>
                <w:rFonts w:ascii="Arial" w:hAnsi="Arial" w:cs="Arial"/>
                <w:sz w:val="24"/>
                <w:szCs w:val="24"/>
              </w:rPr>
            </w:pPr>
            <w:r>
              <w:rPr>
                <w:rFonts w:ascii="Arial" w:hAnsi="Arial" w:cs="Arial"/>
                <w:sz w:val="24"/>
                <w:szCs w:val="24"/>
              </w:rPr>
              <w:t xml:space="preserve">Email from </w:t>
            </w:r>
            <w:r w:rsidRPr="008E2A9C">
              <w:rPr>
                <w:rFonts w:ascii="Arial" w:hAnsi="Arial" w:cs="Arial"/>
                <w:sz w:val="24"/>
                <w:szCs w:val="24"/>
              </w:rPr>
              <w:t>AB r</w:t>
            </w:r>
            <w:r w:rsidR="00D028FF">
              <w:rPr>
                <w:rFonts w:ascii="Arial" w:hAnsi="Arial" w:cs="Arial"/>
                <w:sz w:val="24"/>
                <w:szCs w:val="24"/>
              </w:rPr>
              <w:t>egarding</w:t>
            </w:r>
            <w:r w:rsidRPr="008E2A9C">
              <w:rPr>
                <w:rFonts w:ascii="Arial" w:hAnsi="Arial" w:cs="Arial"/>
                <w:sz w:val="24"/>
                <w:szCs w:val="24"/>
              </w:rPr>
              <w:t xml:space="preserve"> Footpath 14, High London Farm, access issues</w:t>
            </w:r>
            <w:r w:rsidR="00D028FF">
              <w:rPr>
                <w:rFonts w:ascii="Arial" w:hAnsi="Arial" w:cs="Arial"/>
                <w:sz w:val="24"/>
                <w:szCs w:val="24"/>
              </w:rPr>
              <w:t>. AB will speak to farmer</w:t>
            </w:r>
            <w:r w:rsidRPr="008E2A9C">
              <w:rPr>
                <w:rFonts w:ascii="Arial" w:hAnsi="Arial" w:cs="Arial"/>
                <w:sz w:val="24"/>
                <w:szCs w:val="24"/>
              </w:rPr>
              <w:t xml:space="preserve"> </w:t>
            </w:r>
            <w:r w:rsidR="00D028FF">
              <w:rPr>
                <w:rFonts w:ascii="Arial" w:hAnsi="Arial" w:cs="Arial"/>
                <w:sz w:val="24"/>
                <w:szCs w:val="24"/>
              </w:rPr>
              <w:t>before logging issues</w:t>
            </w:r>
            <w:r w:rsidRPr="008E2A9C">
              <w:rPr>
                <w:rFonts w:ascii="Arial" w:hAnsi="Arial" w:cs="Arial"/>
                <w:sz w:val="24"/>
                <w:szCs w:val="24"/>
              </w:rPr>
              <w:t xml:space="preserve"> on Norfolk CC </w:t>
            </w:r>
            <w:proofErr w:type="gramStart"/>
            <w:r w:rsidRPr="008E2A9C">
              <w:rPr>
                <w:rFonts w:ascii="Arial" w:hAnsi="Arial" w:cs="Arial"/>
                <w:sz w:val="24"/>
                <w:szCs w:val="24"/>
              </w:rPr>
              <w:t>website</w:t>
            </w:r>
            <w:r w:rsidR="00D028FF">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p>
        </w:tc>
        <w:tc>
          <w:tcPr>
            <w:tcW w:w="1530" w:type="dxa"/>
          </w:tcPr>
          <w:p w14:paraId="259F29A2" w14:textId="4D3BD78D" w:rsidR="00BB0F4B" w:rsidRPr="00D028FF" w:rsidRDefault="00D028FF" w:rsidP="00C64A35">
            <w:pPr>
              <w:pStyle w:val="NoSpacing"/>
              <w:rPr>
                <w:rFonts w:ascii="Arial" w:hAnsi="Arial" w:cs="Arial"/>
                <w:b/>
                <w:bCs/>
                <w:sz w:val="24"/>
                <w:szCs w:val="24"/>
              </w:rPr>
            </w:pPr>
            <w:r>
              <w:rPr>
                <w:rFonts w:ascii="Arial" w:hAnsi="Arial" w:cs="Arial"/>
                <w:b/>
                <w:bCs/>
                <w:sz w:val="24"/>
                <w:szCs w:val="24"/>
              </w:rPr>
              <w:t>AB</w:t>
            </w:r>
          </w:p>
        </w:tc>
      </w:tr>
      <w:tr w:rsidR="00BB0F4B" w14:paraId="355B2F18" w14:textId="77777777" w:rsidTr="00BB0F4B">
        <w:tc>
          <w:tcPr>
            <w:tcW w:w="1413" w:type="dxa"/>
          </w:tcPr>
          <w:p w14:paraId="1BB47394" w14:textId="77777777" w:rsidR="00BB0F4B" w:rsidRDefault="00BB0F4B" w:rsidP="00C64A35">
            <w:pPr>
              <w:pStyle w:val="NoSpacing"/>
              <w:rPr>
                <w:rFonts w:ascii="Arial" w:hAnsi="Arial" w:cs="Arial"/>
                <w:sz w:val="24"/>
                <w:szCs w:val="24"/>
              </w:rPr>
            </w:pPr>
          </w:p>
        </w:tc>
        <w:tc>
          <w:tcPr>
            <w:tcW w:w="7513" w:type="dxa"/>
          </w:tcPr>
          <w:p w14:paraId="74C2C6CF" w14:textId="0BC92CFE" w:rsidR="00BB0F4B" w:rsidRDefault="002D4809" w:rsidP="00C64A35">
            <w:pPr>
              <w:pStyle w:val="NoSpacing"/>
              <w:rPr>
                <w:rFonts w:ascii="Arial" w:hAnsi="Arial" w:cs="Arial"/>
                <w:sz w:val="24"/>
                <w:szCs w:val="24"/>
              </w:rPr>
            </w:pPr>
            <w:r w:rsidRPr="008E2A9C">
              <w:rPr>
                <w:rFonts w:ascii="Arial" w:hAnsi="Arial" w:cs="Arial"/>
                <w:sz w:val="24"/>
                <w:szCs w:val="24"/>
              </w:rPr>
              <w:t>g.</w:t>
            </w:r>
            <w:r>
              <w:rPr>
                <w:rFonts w:ascii="Arial" w:hAnsi="Arial" w:cs="Arial"/>
                <w:sz w:val="24"/>
                <w:szCs w:val="24"/>
              </w:rPr>
              <w:t xml:space="preserve"> </w:t>
            </w:r>
            <w:r w:rsidRPr="008E2A9C">
              <w:rPr>
                <w:rFonts w:ascii="Arial" w:hAnsi="Arial" w:cs="Arial"/>
                <w:sz w:val="24"/>
                <w:szCs w:val="24"/>
              </w:rPr>
              <w:t>Community Car Scheme –</w:t>
            </w:r>
            <w:r w:rsidR="00567C2D">
              <w:rPr>
                <w:rFonts w:ascii="Arial" w:hAnsi="Arial" w:cs="Arial"/>
                <w:sz w:val="24"/>
                <w:szCs w:val="24"/>
              </w:rPr>
              <w:t xml:space="preserve"> </w:t>
            </w:r>
            <w:r>
              <w:rPr>
                <w:rFonts w:ascii="Arial" w:hAnsi="Arial" w:cs="Arial"/>
                <w:sz w:val="24"/>
                <w:szCs w:val="24"/>
              </w:rPr>
              <w:t>Co</w:t>
            </w:r>
            <w:r w:rsidR="00D028FF">
              <w:rPr>
                <w:rFonts w:ascii="Arial" w:hAnsi="Arial" w:cs="Arial"/>
                <w:sz w:val="24"/>
                <w:szCs w:val="24"/>
              </w:rPr>
              <w:t>-</w:t>
            </w:r>
            <w:r>
              <w:rPr>
                <w:rFonts w:ascii="Arial" w:hAnsi="Arial" w:cs="Arial"/>
                <w:sz w:val="24"/>
                <w:szCs w:val="24"/>
              </w:rPr>
              <w:t>ordinator is now</w:t>
            </w:r>
            <w:r w:rsidRPr="008E2A9C">
              <w:rPr>
                <w:rFonts w:ascii="Arial" w:hAnsi="Arial" w:cs="Arial"/>
                <w:sz w:val="24"/>
                <w:szCs w:val="24"/>
              </w:rPr>
              <w:t xml:space="preserve"> Alice Cattermole 860136</w:t>
            </w:r>
          </w:p>
        </w:tc>
        <w:tc>
          <w:tcPr>
            <w:tcW w:w="1530" w:type="dxa"/>
          </w:tcPr>
          <w:p w14:paraId="6F51EF6E" w14:textId="77777777" w:rsidR="00BB0F4B" w:rsidRDefault="00BB0F4B" w:rsidP="00C64A35">
            <w:pPr>
              <w:pStyle w:val="NoSpacing"/>
              <w:rPr>
                <w:rFonts w:ascii="Arial" w:hAnsi="Arial" w:cs="Arial"/>
                <w:sz w:val="24"/>
                <w:szCs w:val="24"/>
              </w:rPr>
            </w:pPr>
          </w:p>
        </w:tc>
      </w:tr>
      <w:tr w:rsidR="00BB0F4B" w14:paraId="455E1442" w14:textId="77777777" w:rsidTr="00BB0F4B">
        <w:tc>
          <w:tcPr>
            <w:tcW w:w="1413" w:type="dxa"/>
          </w:tcPr>
          <w:p w14:paraId="062A875C" w14:textId="77777777" w:rsidR="00BB0F4B" w:rsidRDefault="00BB0F4B" w:rsidP="00C64A35">
            <w:pPr>
              <w:pStyle w:val="NoSpacing"/>
              <w:rPr>
                <w:rFonts w:ascii="Arial" w:hAnsi="Arial" w:cs="Arial"/>
                <w:sz w:val="24"/>
                <w:szCs w:val="24"/>
              </w:rPr>
            </w:pPr>
          </w:p>
        </w:tc>
        <w:tc>
          <w:tcPr>
            <w:tcW w:w="7513" w:type="dxa"/>
          </w:tcPr>
          <w:p w14:paraId="28978D85" w14:textId="15D19574" w:rsidR="00BB0F4B" w:rsidRDefault="002D4809" w:rsidP="00C64A35">
            <w:pPr>
              <w:pStyle w:val="NoSpacing"/>
              <w:rPr>
                <w:rFonts w:ascii="Arial" w:hAnsi="Arial" w:cs="Arial"/>
                <w:sz w:val="24"/>
                <w:szCs w:val="24"/>
              </w:rPr>
            </w:pPr>
            <w:r w:rsidRPr="008E2A9C">
              <w:rPr>
                <w:rFonts w:ascii="Arial" w:hAnsi="Arial" w:cs="Arial"/>
                <w:sz w:val="24"/>
                <w:szCs w:val="24"/>
              </w:rPr>
              <w:t>h.</w:t>
            </w:r>
            <w:r>
              <w:rPr>
                <w:rFonts w:ascii="Arial" w:hAnsi="Arial" w:cs="Arial"/>
                <w:sz w:val="24"/>
                <w:szCs w:val="24"/>
              </w:rPr>
              <w:t xml:space="preserve"> </w:t>
            </w:r>
            <w:r w:rsidRPr="008E2A9C">
              <w:rPr>
                <w:rFonts w:ascii="Arial" w:hAnsi="Arial" w:cs="Arial"/>
                <w:sz w:val="24"/>
                <w:szCs w:val="24"/>
              </w:rPr>
              <w:t>Street Lights –   Nothing to report at this meeting.</w:t>
            </w:r>
          </w:p>
        </w:tc>
        <w:tc>
          <w:tcPr>
            <w:tcW w:w="1530" w:type="dxa"/>
          </w:tcPr>
          <w:p w14:paraId="591CEA87" w14:textId="77777777" w:rsidR="00BB0F4B" w:rsidRDefault="00BB0F4B" w:rsidP="00C64A35">
            <w:pPr>
              <w:pStyle w:val="NoSpacing"/>
              <w:rPr>
                <w:rFonts w:ascii="Arial" w:hAnsi="Arial" w:cs="Arial"/>
                <w:sz w:val="24"/>
                <w:szCs w:val="24"/>
              </w:rPr>
            </w:pPr>
          </w:p>
        </w:tc>
      </w:tr>
      <w:tr w:rsidR="00BB0F4B" w14:paraId="329C794B" w14:textId="77777777" w:rsidTr="00BB0F4B">
        <w:tc>
          <w:tcPr>
            <w:tcW w:w="1413" w:type="dxa"/>
          </w:tcPr>
          <w:p w14:paraId="453C124D" w14:textId="77777777" w:rsidR="00BB0F4B" w:rsidRDefault="00BB0F4B" w:rsidP="00C64A35">
            <w:pPr>
              <w:pStyle w:val="NoSpacing"/>
              <w:rPr>
                <w:rFonts w:ascii="Arial" w:hAnsi="Arial" w:cs="Arial"/>
                <w:sz w:val="24"/>
                <w:szCs w:val="24"/>
              </w:rPr>
            </w:pPr>
          </w:p>
        </w:tc>
        <w:tc>
          <w:tcPr>
            <w:tcW w:w="7513" w:type="dxa"/>
          </w:tcPr>
          <w:p w14:paraId="2C96E426" w14:textId="50A5DBD9" w:rsidR="00BB0F4B" w:rsidRDefault="002D4809" w:rsidP="00C64A35">
            <w:pPr>
              <w:pStyle w:val="NoSpacing"/>
              <w:rPr>
                <w:rFonts w:ascii="Arial" w:hAnsi="Arial" w:cs="Arial"/>
                <w:sz w:val="24"/>
                <w:szCs w:val="24"/>
              </w:rPr>
            </w:pPr>
            <w:proofErr w:type="spellStart"/>
            <w:r w:rsidRPr="008E2A9C">
              <w:rPr>
                <w:rFonts w:ascii="Arial" w:hAnsi="Arial" w:cs="Arial"/>
                <w:sz w:val="24"/>
                <w:szCs w:val="24"/>
              </w:rPr>
              <w:t>i</w:t>
            </w:r>
            <w:proofErr w:type="spellEnd"/>
            <w:r w:rsidRPr="008E2A9C">
              <w:rPr>
                <w:rFonts w:ascii="Arial" w:hAnsi="Arial" w:cs="Arial"/>
                <w:sz w:val="24"/>
                <w:szCs w:val="24"/>
              </w:rPr>
              <w:t xml:space="preserve">. Defibrillator – </w:t>
            </w:r>
            <w:r w:rsidR="00567C2D">
              <w:rPr>
                <w:rFonts w:ascii="Arial" w:hAnsi="Arial" w:cs="Arial"/>
                <w:sz w:val="24"/>
                <w:szCs w:val="24"/>
              </w:rPr>
              <w:t>h</w:t>
            </w:r>
            <w:r>
              <w:rPr>
                <w:rFonts w:ascii="Arial" w:hAnsi="Arial" w:cs="Arial"/>
                <w:sz w:val="24"/>
                <w:szCs w:val="24"/>
              </w:rPr>
              <w:t>as been accessed and returned.</w:t>
            </w:r>
            <w:r w:rsidR="00281A41">
              <w:rPr>
                <w:rFonts w:ascii="Arial" w:hAnsi="Arial" w:cs="Arial"/>
                <w:sz w:val="24"/>
                <w:szCs w:val="24"/>
              </w:rPr>
              <w:t xml:space="preserve"> No information</w:t>
            </w:r>
            <w:r w:rsidR="00567C2D">
              <w:rPr>
                <w:rFonts w:ascii="Arial" w:hAnsi="Arial" w:cs="Arial"/>
                <w:sz w:val="24"/>
                <w:szCs w:val="24"/>
              </w:rPr>
              <w:t xml:space="preserve"> </w:t>
            </w:r>
            <w:r w:rsidR="00281A41">
              <w:rPr>
                <w:rFonts w:ascii="Arial" w:hAnsi="Arial" w:cs="Arial"/>
                <w:sz w:val="24"/>
                <w:szCs w:val="24"/>
              </w:rPr>
              <w:t xml:space="preserve">regarding why it had been moved but it hadn`t been used. </w:t>
            </w:r>
            <w:r>
              <w:rPr>
                <w:rFonts w:ascii="Arial" w:hAnsi="Arial" w:cs="Arial"/>
                <w:sz w:val="24"/>
                <w:szCs w:val="24"/>
              </w:rPr>
              <w:t xml:space="preserve">KH suggested </w:t>
            </w:r>
            <w:r w:rsidR="00964C71">
              <w:rPr>
                <w:rFonts w:ascii="Arial" w:hAnsi="Arial" w:cs="Arial"/>
                <w:sz w:val="24"/>
                <w:szCs w:val="24"/>
              </w:rPr>
              <w:t>ensuring postcode</w:t>
            </w:r>
            <w:r>
              <w:rPr>
                <w:rFonts w:ascii="Arial" w:hAnsi="Arial" w:cs="Arial"/>
                <w:sz w:val="24"/>
                <w:szCs w:val="24"/>
              </w:rPr>
              <w:t xml:space="preserve"> is on defibrillator.</w:t>
            </w:r>
          </w:p>
        </w:tc>
        <w:tc>
          <w:tcPr>
            <w:tcW w:w="1530" w:type="dxa"/>
          </w:tcPr>
          <w:p w14:paraId="33BB46EB" w14:textId="77F22CB3" w:rsidR="00BB0F4B" w:rsidRPr="00567C2D" w:rsidRDefault="002D4809" w:rsidP="00C64A35">
            <w:pPr>
              <w:pStyle w:val="NoSpacing"/>
              <w:rPr>
                <w:rFonts w:ascii="Arial" w:hAnsi="Arial" w:cs="Arial"/>
                <w:b/>
                <w:bCs/>
                <w:sz w:val="24"/>
                <w:szCs w:val="24"/>
              </w:rPr>
            </w:pPr>
            <w:r w:rsidRPr="00567C2D">
              <w:rPr>
                <w:rFonts w:ascii="Arial" w:hAnsi="Arial" w:cs="Arial"/>
                <w:b/>
                <w:bCs/>
                <w:sz w:val="24"/>
                <w:szCs w:val="24"/>
              </w:rPr>
              <w:t>KH</w:t>
            </w:r>
          </w:p>
        </w:tc>
      </w:tr>
      <w:tr w:rsidR="00BB0F4B" w14:paraId="6F646DA1" w14:textId="77777777" w:rsidTr="00BB0F4B">
        <w:tc>
          <w:tcPr>
            <w:tcW w:w="1413" w:type="dxa"/>
          </w:tcPr>
          <w:p w14:paraId="37E5F682" w14:textId="1C92C7F5" w:rsidR="00BB0F4B" w:rsidRPr="00964C71" w:rsidRDefault="002D4809" w:rsidP="00C64A35">
            <w:pPr>
              <w:pStyle w:val="NoSpacing"/>
              <w:rPr>
                <w:rFonts w:ascii="Arial" w:hAnsi="Arial" w:cs="Arial"/>
                <w:sz w:val="24"/>
                <w:szCs w:val="24"/>
              </w:rPr>
            </w:pPr>
            <w:r w:rsidRPr="00964C71">
              <w:rPr>
                <w:rFonts w:ascii="Arial" w:hAnsi="Arial" w:cs="Arial"/>
                <w:sz w:val="24"/>
                <w:szCs w:val="24"/>
              </w:rPr>
              <w:t>2324/</w:t>
            </w:r>
            <w:r w:rsidR="00964C71" w:rsidRPr="00964C71">
              <w:rPr>
                <w:rFonts w:ascii="Arial" w:hAnsi="Arial" w:cs="Arial"/>
                <w:sz w:val="24"/>
                <w:szCs w:val="24"/>
              </w:rPr>
              <w:t>99</w:t>
            </w:r>
          </w:p>
        </w:tc>
        <w:tc>
          <w:tcPr>
            <w:tcW w:w="7513" w:type="dxa"/>
          </w:tcPr>
          <w:p w14:paraId="1EAF632A" w14:textId="2F98924E" w:rsidR="002D4809" w:rsidRPr="00964C71" w:rsidRDefault="002D4809" w:rsidP="002D4809">
            <w:pPr>
              <w:pStyle w:val="NoSpacing"/>
              <w:rPr>
                <w:rFonts w:ascii="Arial" w:hAnsi="Arial" w:cs="Arial"/>
                <w:b/>
                <w:bCs/>
                <w:sz w:val="24"/>
                <w:szCs w:val="24"/>
              </w:rPr>
            </w:pPr>
            <w:r w:rsidRPr="00964C71">
              <w:rPr>
                <w:rFonts w:ascii="Arial" w:hAnsi="Arial" w:cs="Arial"/>
                <w:b/>
                <w:bCs/>
                <w:sz w:val="24"/>
                <w:szCs w:val="24"/>
              </w:rPr>
              <w:t>Key Documents for review</w:t>
            </w:r>
            <w:r w:rsidR="00567C2D">
              <w:rPr>
                <w:rFonts w:ascii="Arial" w:hAnsi="Arial" w:cs="Arial"/>
                <w:b/>
                <w:bCs/>
                <w:sz w:val="24"/>
                <w:szCs w:val="24"/>
              </w:rPr>
              <w:t>:</w:t>
            </w:r>
          </w:p>
          <w:p w14:paraId="0C2E9EEA" w14:textId="198D6A52" w:rsidR="00BB0F4B" w:rsidRDefault="00964C71" w:rsidP="00C64A35">
            <w:pPr>
              <w:pStyle w:val="NoSpacing"/>
              <w:rPr>
                <w:rFonts w:ascii="Arial" w:hAnsi="Arial" w:cs="Arial"/>
                <w:sz w:val="24"/>
                <w:szCs w:val="24"/>
              </w:rPr>
            </w:pPr>
            <w:r>
              <w:rPr>
                <w:rFonts w:ascii="Arial" w:hAnsi="Arial" w:cs="Arial"/>
                <w:sz w:val="24"/>
                <w:szCs w:val="24"/>
              </w:rPr>
              <w:t xml:space="preserve">None </w:t>
            </w:r>
          </w:p>
        </w:tc>
        <w:tc>
          <w:tcPr>
            <w:tcW w:w="1530" w:type="dxa"/>
          </w:tcPr>
          <w:p w14:paraId="739327A2" w14:textId="77777777" w:rsidR="00BB0F4B" w:rsidRDefault="00BB0F4B" w:rsidP="00C64A35">
            <w:pPr>
              <w:pStyle w:val="NoSpacing"/>
              <w:rPr>
                <w:rFonts w:ascii="Arial" w:hAnsi="Arial" w:cs="Arial"/>
                <w:sz w:val="24"/>
                <w:szCs w:val="24"/>
              </w:rPr>
            </w:pPr>
          </w:p>
        </w:tc>
      </w:tr>
      <w:tr w:rsidR="00BB0F4B" w14:paraId="7B30B51D" w14:textId="77777777" w:rsidTr="00BB0F4B">
        <w:tc>
          <w:tcPr>
            <w:tcW w:w="1413" w:type="dxa"/>
          </w:tcPr>
          <w:p w14:paraId="7ACEBC62" w14:textId="1E3AB9ED" w:rsidR="00BB0F4B" w:rsidRPr="00964C71" w:rsidRDefault="002D4809" w:rsidP="00C64A35">
            <w:pPr>
              <w:pStyle w:val="NoSpacing"/>
              <w:rPr>
                <w:rFonts w:ascii="Arial" w:hAnsi="Arial" w:cs="Arial"/>
                <w:sz w:val="24"/>
                <w:szCs w:val="24"/>
              </w:rPr>
            </w:pPr>
            <w:r w:rsidRPr="00964C71">
              <w:rPr>
                <w:rFonts w:ascii="Arial" w:hAnsi="Arial" w:cs="Arial"/>
                <w:sz w:val="24"/>
                <w:szCs w:val="24"/>
              </w:rPr>
              <w:t>2324/</w:t>
            </w:r>
            <w:r w:rsidR="00964C71" w:rsidRPr="00964C71">
              <w:rPr>
                <w:rFonts w:ascii="Arial" w:hAnsi="Arial" w:cs="Arial"/>
                <w:sz w:val="24"/>
                <w:szCs w:val="24"/>
              </w:rPr>
              <w:t>100</w:t>
            </w:r>
          </w:p>
        </w:tc>
        <w:tc>
          <w:tcPr>
            <w:tcW w:w="7513" w:type="dxa"/>
          </w:tcPr>
          <w:p w14:paraId="23C429E5" w14:textId="06F78091" w:rsidR="002D4809" w:rsidRPr="00964C71" w:rsidRDefault="002D4809" w:rsidP="002D4809">
            <w:pPr>
              <w:pStyle w:val="NoSpacing"/>
              <w:rPr>
                <w:rFonts w:ascii="Arial" w:hAnsi="Arial" w:cs="Arial"/>
                <w:b/>
                <w:bCs/>
                <w:sz w:val="24"/>
                <w:szCs w:val="24"/>
              </w:rPr>
            </w:pPr>
            <w:r w:rsidRPr="00964C71">
              <w:rPr>
                <w:rFonts w:ascii="Arial" w:hAnsi="Arial" w:cs="Arial"/>
                <w:b/>
                <w:bCs/>
                <w:sz w:val="24"/>
                <w:szCs w:val="24"/>
              </w:rPr>
              <w:t>Correspondence</w:t>
            </w:r>
            <w:r w:rsidR="00964C71" w:rsidRPr="00964C71">
              <w:rPr>
                <w:rFonts w:ascii="Arial" w:hAnsi="Arial" w:cs="Arial"/>
                <w:b/>
                <w:bCs/>
                <w:sz w:val="24"/>
                <w:szCs w:val="24"/>
              </w:rPr>
              <w:t xml:space="preserve"> received not considered elsewhere on this agenda</w:t>
            </w:r>
            <w:r w:rsidR="00567C2D">
              <w:rPr>
                <w:rFonts w:ascii="Arial" w:hAnsi="Arial" w:cs="Arial"/>
                <w:b/>
                <w:bCs/>
                <w:sz w:val="24"/>
                <w:szCs w:val="24"/>
              </w:rPr>
              <w:t>:</w:t>
            </w:r>
          </w:p>
          <w:p w14:paraId="681E0864" w14:textId="1BA4DB40" w:rsidR="00BB0F4B" w:rsidRDefault="00964C71" w:rsidP="00C64A35">
            <w:pPr>
              <w:pStyle w:val="NoSpacing"/>
              <w:rPr>
                <w:rFonts w:ascii="Arial" w:hAnsi="Arial" w:cs="Arial"/>
                <w:sz w:val="24"/>
                <w:szCs w:val="24"/>
              </w:rPr>
            </w:pPr>
            <w:r>
              <w:rPr>
                <w:rFonts w:ascii="Arial" w:hAnsi="Arial" w:cs="Arial"/>
                <w:sz w:val="24"/>
                <w:szCs w:val="24"/>
              </w:rPr>
              <w:t>None</w:t>
            </w:r>
          </w:p>
        </w:tc>
        <w:tc>
          <w:tcPr>
            <w:tcW w:w="1530" w:type="dxa"/>
          </w:tcPr>
          <w:p w14:paraId="6334C9DB" w14:textId="77777777" w:rsidR="00BB0F4B" w:rsidRDefault="00BB0F4B" w:rsidP="00C64A35">
            <w:pPr>
              <w:pStyle w:val="NoSpacing"/>
              <w:rPr>
                <w:rFonts w:ascii="Arial" w:hAnsi="Arial" w:cs="Arial"/>
                <w:sz w:val="24"/>
                <w:szCs w:val="24"/>
              </w:rPr>
            </w:pPr>
          </w:p>
        </w:tc>
      </w:tr>
    </w:tbl>
    <w:p w14:paraId="53CE2831" w14:textId="77777777" w:rsidR="00BB0F4B" w:rsidRPr="008E2A9C" w:rsidRDefault="00BB0F4B" w:rsidP="00C64A35">
      <w:pPr>
        <w:pStyle w:val="NoSpacing"/>
        <w:rPr>
          <w:rFonts w:ascii="Arial" w:hAnsi="Arial" w:cs="Arial"/>
          <w:sz w:val="24"/>
          <w:szCs w:val="24"/>
        </w:rPr>
      </w:pPr>
    </w:p>
    <w:p w14:paraId="6CD73D19" w14:textId="1C321F23" w:rsidR="00682073" w:rsidRPr="008E2A9C" w:rsidRDefault="00A52B22" w:rsidP="00C64A35">
      <w:pPr>
        <w:pStyle w:val="NoSpacing"/>
        <w:rPr>
          <w:rFonts w:ascii="Arial" w:hAnsi="Arial" w:cs="Arial"/>
          <w:sz w:val="24"/>
          <w:szCs w:val="24"/>
        </w:rPr>
      </w:pPr>
      <w:r w:rsidRPr="008E2A9C">
        <w:rPr>
          <w:rFonts w:ascii="Arial" w:hAnsi="Arial" w:cs="Arial"/>
          <w:sz w:val="24"/>
          <w:szCs w:val="24"/>
        </w:rPr>
        <w:t xml:space="preserve">The </w:t>
      </w:r>
      <w:r w:rsidR="00A47F0F" w:rsidRPr="008E2A9C">
        <w:rPr>
          <w:rFonts w:ascii="Arial" w:hAnsi="Arial" w:cs="Arial"/>
          <w:sz w:val="24"/>
          <w:szCs w:val="24"/>
        </w:rPr>
        <w:t>Meeting closed at</w:t>
      </w:r>
      <w:r w:rsidR="00FC3467" w:rsidRPr="008E2A9C">
        <w:rPr>
          <w:rFonts w:ascii="Arial" w:hAnsi="Arial" w:cs="Arial"/>
          <w:sz w:val="24"/>
          <w:szCs w:val="24"/>
        </w:rPr>
        <w:t xml:space="preserve"> 2</w:t>
      </w:r>
      <w:r w:rsidR="00FB4223">
        <w:rPr>
          <w:rFonts w:ascii="Arial" w:hAnsi="Arial" w:cs="Arial"/>
          <w:sz w:val="24"/>
          <w:szCs w:val="24"/>
        </w:rPr>
        <w:t>0</w:t>
      </w:r>
      <w:r w:rsidR="00CB0D54" w:rsidRPr="008E2A9C">
        <w:rPr>
          <w:rFonts w:ascii="Arial" w:hAnsi="Arial" w:cs="Arial"/>
          <w:sz w:val="24"/>
          <w:szCs w:val="24"/>
        </w:rPr>
        <w:t>:</w:t>
      </w:r>
      <w:r w:rsidR="00FB4223">
        <w:rPr>
          <w:rFonts w:ascii="Arial" w:hAnsi="Arial" w:cs="Arial"/>
          <w:sz w:val="24"/>
          <w:szCs w:val="24"/>
        </w:rPr>
        <w:t>3</w:t>
      </w:r>
      <w:r w:rsidR="00F70757" w:rsidRPr="008E2A9C">
        <w:rPr>
          <w:rFonts w:ascii="Arial" w:hAnsi="Arial" w:cs="Arial"/>
          <w:sz w:val="24"/>
          <w:szCs w:val="24"/>
        </w:rPr>
        <w:t>0</w:t>
      </w:r>
    </w:p>
    <w:p w14:paraId="05E7C668" w14:textId="77777777" w:rsidR="008F1BE3" w:rsidRPr="008E2A9C" w:rsidRDefault="008F1BE3" w:rsidP="00C64A35">
      <w:pPr>
        <w:pStyle w:val="NoSpacing"/>
        <w:rPr>
          <w:rFonts w:ascii="Arial" w:hAnsi="Arial" w:cs="Arial"/>
          <w:sz w:val="24"/>
          <w:szCs w:val="24"/>
        </w:rPr>
      </w:pPr>
    </w:p>
    <w:p w14:paraId="0AABBE9D" w14:textId="4A96EC01" w:rsidR="00B8357D" w:rsidRPr="008E2A9C" w:rsidRDefault="007B3B6E" w:rsidP="00B74233">
      <w:pPr>
        <w:pStyle w:val="NoSpacing"/>
        <w:rPr>
          <w:rFonts w:ascii="Arial" w:hAnsi="Arial" w:cs="Arial"/>
          <w:b/>
          <w:bCs/>
          <w:color w:val="FF0000"/>
          <w:sz w:val="24"/>
          <w:szCs w:val="24"/>
        </w:rPr>
      </w:pPr>
      <w:r w:rsidRPr="008E2A9C">
        <w:rPr>
          <w:rFonts w:ascii="Arial" w:hAnsi="Arial" w:cs="Arial"/>
          <w:b/>
          <w:bCs/>
          <w:sz w:val="24"/>
          <w:szCs w:val="24"/>
        </w:rPr>
        <w:t xml:space="preserve">The next meeting of the Parish Council will take </w:t>
      </w:r>
      <w:r w:rsidR="00377263" w:rsidRPr="008E2A9C">
        <w:rPr>
          <w:rFonts w:ascii="Arial" w:hAnsi="Arial" w:cs="Arial"/>
          <w:b/>
          <w:bCs/>
          <w:sz w:val="24"/>
          <w:szCs w:val="24"/>
        </w:rPr>
        <w:t xml:space="preserve">place </w:t>
      </w:r>
      <w:r w:rsidRPr="008E2A9C">
        <w:rPr>
          <w:rFonts w:ascii="Arial" w:hAnsi="Arial" w:cs="Arial"/>
          <w:b/>
          <w:bCs/>
          <w:sz w:val="24"/>
          <w:szCs w:val="24"/>
        </w:rPr>
        <w:t>on Tuesday</w:t>
      </w:r>
      <w:r w:rsidR="00A52B22" w:rsidRPr="008E2A9C">
        <w:rPr>
          <w:rFonts w:ascii="Arial" w:hAnsi="Arial" w:cs="Arial"/>
          <w:b/>
          <w:bCs/>
          <w:sz w:val="24"/>
          <w:szCs w:val="24"/>
        </w:rPr>
        <w:t xml:space="preserve"> </w:t>
      </w:r>
      <w:r w:rsidR="002F7574">
        <w:rPr>
          <w:rFonts w:ascii="Arial" w:hAnsi="Arial" w:cs="Arial"/>
          <w:b/>
          <w:bCs/>
          <w:sz w:val="24"/>
          <w:szCs w:val="24"/>
        </w:rPr>
        <w:t>9</w:t>
      </w:r>
      <w:r w:rsidR="00A52B22" w:rsidRPr="008E2A9C">
        <w:rPr>
          <w:rFonts w:ascii="Arial" w:hAnsi="Arial" w:cs="Arial"/>
          <w:b/>
          <w:bCs/>
          <w:sz w:val="24"/>
          <w:szCs w:val="24"/>
          <w:vertAlign w:val="superscript"/>
        </w:rPr>
        <w:t>th</w:t>
      </w:r>
      <w:r w:rsidR="00A52B22" w:rsidRPr="008E2A9C">
        <w:rPr>
          <w:rFonts w:ascii="Arial" w:hAnsi="Arial" w:cs="Arial"/>
          <w:b/>
          <w:bCs/>
          <w:sz w:val="24"/>
          <w:szCs w:val="24"/>
        </w:rPr>
        <w:t xml:space="preserve"> </w:t>
      </w:r>
      <w:r w:rsidR="002F7574">
        <w:rPr>
          <w:rFonts w:ascii="Arial" w:hAnsi="Arial" w:cs="Arial"/>
          <w:b/>
          <w:bCs/>
          <w:sz w:val="24"/>
          <w:szCs w:val="24"/>
        </w:rPr>
        <w:t xml:space="preserve">April </w:t>
      </w:r>
      <w:r w:rsidR="00FB4223">
        <w:rPr>
          <w:rFonts w:ascii="Arial" w:hAnsi="Arial" w:cs="Arial"/>
          <w:b/>
          <w:bCs/>
          <w:sz w:val="24"/>
          <w:szCs w:val="24"/>
        </w:rPr>
        <w:t>7.00pm</w:t>
      </w:r>
      <w:r w:rsidR="00964C71">
        <w:rPr>
          <w:rFonts w:ascii="Arial" w:hAnsi="Arial" w:cs="Arial"/>
          <w:b/>
          <w:bCs/>
          <w:sz w:val="24"/>
          <w:szCs w:val="24"/>
        </w:rPr>
        <w:t xml:space="preserve"> immediately followed by the </w:t>
      </w:r>
      <w:r w:rsidR="00FB4223">
        <w:rPr>
          <w:rFonts w:ascii="Arial" w:hAnsi="Arial" w:cs="Arial"/>
          <w:b/>
          <w:bCs/>
          <w:sz w:val="24"/>
          <w:szCs w:val="24"/>
        </w:rPr>
        <w:t xml:space="preserve">Annual Parish Meeting </w:t>
      </w:r>
      <w:r w:rsidR="0097460C">
        <w:rPr>
          <w:rFonts w:ascii="Arial" w:hAnsi="Arial" w:cs="Arial"/>
          <w:b/>
          <w:bCs/>
          <w:sz w:val="24"/>
          <w:szCs w:val="24"/>
        </w:rPr>
        <w:t xml:space="preserve">at </w:t>
      </w:r>
      <w:r w:rsidR="00567C2D">
        <w:rPr>
          <w:rFonts w:ascii="Arial" w:hAnsi="Arial" w:cs="Arial"/>
          <w:b/>
          <w:bCs/>
          <w:sz w:val="24"/>
          <w:szCs w:val="24"/>
        </w:rPr>
        <w:t>8.00</w:t>
      </w:r>
      <w:r w:rsidR="00FB4223">
        <w:rPr>
          <w:rFonts w:ascii="Arial" w:hAnsi="Arial" w:cs="Arial"/>
          <w:b/>
          <w:bCs/>
          <w:sz w:val="24"/>
          <w:szCs w:val="24"/>
        </w:rPr>
        <w:t>pm</w:t>
      </w:r>
      <w:r w:rsidR="00567C2D">
        <w:rPr>
          <w:rFonts w:ascii="Arial" w:hAnsi="Arial" w:cs="Arial"/>
          <w:b/>
          <w:bCs/>
          <w:sz w:val="24"/>
          <w:szCs w:val="24"/>
        </w:rPr>
        <w:t>.</w:t>
      </w:r>
    </w:p>
    <w:sectPr w:rsidR="00B8357D" w:rsidRPr="008E2A9C" w:rsidSect="00F707C3">
      <w:headerReference w:type="even" r:id="rId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C5E7" w14:textId="77777777" w:rsidR="00F707C3" w:rsidRDefault="00F707C3" w:rsidP="009406DC">
      <w:pPr>
        <w:spacing w:after="0" w:line="240" w:lineRule="auto"/>
      </w:pPr>
      <w:r>
        <w:separator/>
      </w:r>
    </w:p>
  </w:endnote>
  <w:endnote w:type="continuationSeparator" w:id="0">
    <w:p w14:paraId="15B19B8D" w14:textId="77777777" w:rsidR="00F707C3" w:rsidRDefault="00F707C3" w:rsidP="009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566B" w14:textId="5C655257" w:rsidR="009406DC" w:rsidRDefault="00803F1D">
    <w:pPr>
      <w:pStyle w:val="Footer"/>
    </w:pPr>
    <w:r>
      <w:rPr>
        <w:noProof/>
        <w:color w:val="4472C4" w:themeColor="accent1"/>
      </w:rPr>
      <mc:AlternateContent>
        <mc:Choice Requires="wps">
          <w:drawing>
            <wp:anchor distT="0" distB="0" distL="114300" distR="114300" simplePos="0" relativeHeight="251665408" behindDoc="0" locked="0" layoutInCell="1" allowOverlap="1" wp14:anchorId="3614CD24" wp14:editId="570EA96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168CD8" id="Rectangle 77" o:spid="_x0000_s1026" style="position:absolute;margin-left:0;margin-top:0;width:579.9pt;height:750.3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5DFB3" w14:textId="77777777" w:rsidR="00F707C3" w:rsidRDefault="00F707C3" w:rsidP="009406DC">
      <w:pPr>
        <w:spacing w:after="0" w:line="240" w:lineRule="auto"/>
      </w:pPr>
      <w:r>
        <w:separator/>
      </w:r>
    </w:p>
  </w:footnote>
  <w:footnote w:type="continuationSeparator" w:id="0">
    <w:p w14:paraId="19BCF81F" w14:textId="77777777" w:rsidR="00F707C3" w:rsidRDefault="00F707C3" w:rsidP="0094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EEB7" w14:textId="2A4FC870" w:rsidR="009406DC" w:rsidRDefault="00832065">
    <w:pPr>
      <w:pStyle w:val="Header"/>
    </w:pPr>
    <w:r>
      <w:rPr>
        <w:noProof/>
      </w:rPr>
      <w:pict w14:anchorId="40CA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6987" w14:textId="2EED11A0" w:rsidR="009406DC" w:rsidRDefault="00832065">
    <w:pPr>
      <w:pStyle w:val="Header"/>
    </w:pPr>
    <w:r>
      <w:rPr>
        <w:noProof/>
      </w:rPr>
      <w:pict w14:anchorId="49AA8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253D0"/>
    <w:multiLevelType w:val="hybridMultilevel"/>
    <w:tmpl w:val="401E1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DB4872"/>
    <w:multiLevelType w:val="hybridMultilevel"/>
    <w:tmpl w:val="8C76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E4868"/>
    <w:multiLevelType w:val="hybridMultilevel"/>
    <w:tmpl w:val="0AD87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61B9B"/>
    <w:multiLevelType w:val="multilevel"/>
    <w:tmpl w:val="5192DA1E"/>
    <w:styleLink w:val="Style1"/>
    <w:lvl w:ilvl="0">
      <w:start w:val="108"/>
      <w:numFmt w:val="decimal"/>
      <w:lvlText w:val="192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3140776">
    <w:abstractNumId w:val="3"/>
  </w:num>
  <w:num w:numId="2" w16cid:durableId="1555308773">
    <w:abstractNumId w:val="1"/>
  </w:num>
  <w:num w:numId="3" w16cid:durableId="33044918">
    <w:abstractNumId w:val="0"/>
  </w:num>
  <w:num w:numId="4" w16cid:durableId="19092637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F"/>
    <w:rsid w:val="00000B59"/>
    <w:rsid w:val="0000237F"/>
    <w:rsid w:val="00004CC3"/>
    <w:rsid w:val="00006B84"/>
    <w:rsid w:val="00010337"/>
    <w:rsid w:val="00010875"/>
    <w:rsid w:val="00012D8A"/>
    <w:rsid w:val="0001375C"/>
    <w:rsid w:val="00016C40"/>
    <w:rsid w:val="00022AF4"/>
    <w:rsid w:val="00023E0A"/>
    <w:rsid w:val="00023EE5"/>
    <w:rsid w:val="000256A2"/>
    <w:rsid w:val="00026D87"/>
    <w:rsid w:val="00030D1B"/>
    <w:rsid w:val="000330EF"/>
    <w:rsid w:val="00033A3E"/>
    <w:rsid w:val="0003468C"/>
    <w:rsid w:val="0003483D"/>
    <w:rsid w:val="00035B0F"/>
    <w:rsid w:val="000435EE"/>
    <w:rsid w:val="000468F5"/>
    <w:rsid w:val="00046D75"/>
    <w:rsid w:val="00047439"/>
    <w:rsid w:val="00050D31"/>
    <w:rsid w:val="00050ECA"/>
    <w:rsid w:val="00051788"/>
    <w:rsid w:val="0005220E"/>
    <w:rsid w:val="0005298D"/>
    <w:rsid w:val="0005512B"/>
    <w:rsid w:val="00056290"/>
    <w:rsid w:val="00056786"/>
    <w:rsid w:val="000576A4"/>
    <w:rsid w:val="000640E1"/>
    <w:rsid w:val="00065926"/>
    <w:rsid w:val="000674BE"/>
    <w:rsid w:val="00067A10"/>
    <w:rsid w:val="00071BC5"/>
    <w:rsid w:val="0007262B"/>
    <w:rsid w:val="00072BEA"/>
    <w:rsid w:val="0007431D"/>
    <w:rsid w:val="00074876"/>
    <w:rsid w:val="00075082"/>
    <w:rsid w:val="000774A2"/>
    <w:rsid w:val="00077CC1"/>
    <w:rsid w:val="00082F16"/>
    <w:rsid w:val="000836A9"/>
    <w:rsid w:val="00083A76"/>
    <w:rsid w:val="00085B91"/>
    <w:rsid w:val="00087FC0"/>
    <w:rsid w:val="000907D8"/>
    <w:rsid w:val="0009701C"/>
    <w:rsid w:val="000A0B48"/>
    <w:rsid w:val="000A1BE4"/>
    <w:rsid w:val="000A1E32"/>
    <w:rsid w:val="000A3361"/>
    <w:rsid w:val="000A3A16"/>
    <w:rsid w:val="000A5C06"/>
    <w:rsid w:val="000A7327"/>
    <w:rsid w:val="000A774A"/>
    <w:rsid w:val="000B144D"/>
    <w:rsid w:val="000B1AAB"/>
    <w:rsid w:val="000B1E07"/>
    <w:rsid w:val="000B276C"/>
    <w:rsid w:val="000B2B81"/>
    <w:rsid w:val="000B43C9"/>
    <w:rsid w:val="000B5C23"/>
    <w:rsid w:val="000B68EC"/>
    <w:rsid w:val="000C07A8"/>
    <w:rsid w:val="000C1F82"/>
    <w:rsid w:val="000C2057"/>
    <w:rsid w:val="000C22BD"/>
    <w:rsid w:val="000C53FA"/>
    <w:rsid w:val="000C7EAF"/>
    <w:rsid w:val="000D1D0B"/>
    <w:rsid w:val="000D26D1"/>
    <w:rsid w:val="000D4EB4"/>
    <w:rsid w:val="000D61CD"/>
    <w:rsid w:val="000D73E8"/>
    <w:rsid w:val="000D74C8"/>
    <w:rsid w:val="000D756E"/>
    <w:rsid w:val="000D7E6B"/>
    <w:rsid w:val="000E3BD5"/>
    <w:rsid w:val="000E4E90"/>
    <w:rsid w:val="000E6DEA"/>
    <w:rsid w:val="000E782D"/>
    <w:rsid w:val="000E7DA4"/>
    <w:rsid w:val="000F05A3"/>
    <w:rsid w:val="000F1B81"/>
    <w:rsid w:val="000F1D4B"/>
    <w:rsid w:val="000F2AC0"/>
    <w:rsid w:val="000F2D54"/>
    <w:rsid w:val="000F4316"/>
    <w:rsid w:val="000F44B7"/>
    <w:rsid w:val="000F4871"/>
    <w:rsid w:val="00101130"/>
    <w:rsid w:val="0010482E"/>
    <w:rsid w:val="00104EFE"/>
    <w:rsid w:val="00104F0A"/>
    <w:rsid w:val="0010551E"/>
    <w:rsid w:val="00111565"/>
    <w:rsid w:val="001126A0"/>
    <w:rsid w:val="001133E9"/>
    <w:rsid w:val="00114C11"/>
    <w:rsid w:val="00115FC1"/>
    <w:rsid w:val="001200B6"/>
    <w:rsid w:val="001203EA"/>
    <w:rsid w:val="001218FB"/>
    <w:rsid w:val="00127716"/>
    <w:rsid w:val="001339FE"/>
    <w:rsid w:val="00134311"/>
    <w:rsid w:val="00134AE1"/>
    <w:rsid w:val="00134E54"/>
    <w:rsid w:val="00134EA5"/>
    <w:rsid w:val="00135073"/>
    <w:rsid w:val="00135DF3"/>
    <w:rsid w:val="0014184A"/>
    <w:rsid w:val="00141AAC"/>
    <w:rsid w:val="001422E2"/>
    <w:rsid w:val="0014455E"/>
    <w:rsid w:val="00146BB5"/>
    <w:rsid w:val="001472B0"/>
    <w:rsid w:val="0014765F"/>
    <w:rsid w:val="00150895"/>
    <w:rsid w:val="00151782"/>
    <w:rsid w:val="0015202B"/>
    <w:rsid w:val="0015223A"/>
    <w:rsid w:val="0015255C"/>
    <w:rsid w:val="001538AF"/>
    <w:rsid w:val="0015562A"/>
    <w:rsid w:val="00156F73"/>
    <w:rsid w:val="00161A87"/>
    <w:rsid w:val="00162164"/>
    <w:rsid w:val="0016283F"/>
    <w:rsid w:val="00163558"/>
    <w:rsid w:val="001643D1"/>
    <w:rsid w:val="001646E9"/>
    <w:rsid w:val="00164C7E"/>
    <w:rsid w:val="00171007"/>
    <w:rsid w:val="0017416B"/>
    <w:rsid w:val="00177DF0"/>
    <w:rsid w:val="001813E8"/>
    <w:rsid w:val="00182782"/>
    <w:rsid w:val="00182BCC"/>
    <w:rsid w:val="00185E84"/>
    <w:rsid w:val="001862E2"/>
    <w:rsid w:val="00187C9D"/>
    <w:rsid w:val="00190AD6"/>
    <w:rsid w:val="00191A22"/>
    <w:rsid w:val="0019311A"/>
    <w:rsid w:val="001941EE"/>
    <w:rsid w:val="00194BA3"/>
    <w:rsid w:val="00195A8E"/>
    <w:rsid w:val="00197CD3"/>
    <w:rsid w:val="001A04DF"/>
    <w:rsid w:val="001A0537"/>
    <w:rsid w:val="001A0900"/>
    <w:rsid w:val="001A6C7D"/>
    <w:rsid w:val="001B0078"/>
    <w:rsid w:val="001B3522"/>
    <w:rsid w:val="001B4260"/>
    <w:rsid w:val="001B715F"/>
    <w:rsid w:val="001B7552"/>
    <w:rsid w:val="001C03CC"/>
    <w:rsid w:val="001C11D1"/>
    <w:rsid w:val="001C12E0"/>
    <w:rsid w:val="001C22D2"/>
    <w:rsid w:val="001C4A78"/>
    <w:rsid w:val="001C5544"/>
    <w:rsid w:val="001C569B"/>
    <w:rsid w:val="001C6155"/>
    <w:rsid w:val="001C7188"/>
    <w:rsid w:val="001C7563"/>
    <w:rsid w:val="001D07A1"/>
    <w:rsid w:val="001D3FD3"/>
    <w:rsid w:val="001D4206"/>
    <w:rsid w:val="001E2075"/>
    <w:rsid w:val="001E41E7"/>
    <w:rsid w:val="001F0BF6"/>
    <w:rsid w:val="001F24E7"/>
    <w:rsid w:val="001F3986"/>
    <w:rsid w:val="001F62A2"/>
    <w:rsid w:val="001F682D"/>
    <w:rsid w:val="001F7714"/>
    <w:rsid w:val="001F7EDC"/>
    <w:rsid w:val="001F7FB0"/>
    <w:rsid w:val="00201A88"/>
    <w:rsid w:val="002044CB"/>
    <w:rsid w:val="002073BF"/>
    <w:rsid w:val="0020792B"/>
    <w:rsid w:val="00207FA6"/>
    <w:rsid w:val="00207FD2"/>
    <w:rsid w:val="00210DF2"/>
    <w:rsid w:val="002114D0"/>
    <w:rsid w:val="00212376"/>
    <w:rsid w:val="00213FD4"/>
    <w:rsid w:val="00215C37"/>
    <w:rsid w:val="00216E91"/>
    <w:rsid w:val="0021762F"/>
    <w:rsid w:val="002207BB"/>
    <w:rsid w:val="00220968"/>
    <w:rsid w:val="00221EC0"/>
    <w:rsid w:val="00222F5C"/>
    <w:rsid w:val="002275A1"/>
    <w:rsid w:val="002316E6"/>
    <w:rsid w:val="00236832"/>
    <w:rsid w:val="002375A7"/>
    <w:rsid w:val="0023770D"/>
    <w:rsid w:val="00241F86"/>
    <w:rsid w:val="0024260F"/>
    <w:rsid w:val="00243EBC"/>
    <w:rsid w:val="002450F8"/>
    <w:rsid w:val="002461E7"/>
    <w:rsid w:val="00246D85"/>
    <w:rsid w:val="00246ECA"/>
    <w:rsid w:val="00247645"/>
    <w:rsid w:val="0025061E"/>
    <w:rsid w:val="0025237A"/>
    <w:rsid w:val="002536F7"/>
    <w:rsid w:val="00253FC1"/>
    <w:rsid w:val="002541A5"/>
    <w:rsid w:val="0025470E"/>
    <w:rsid w:val="00254CD9"/>
    <w:rsid w:val="00254EB7"/>
    <w:rsid w:val="0025650F"/>
    <w:rsid w:val="00261D95"/>
    <w:rsid w:val="00262330"/>
    <w:rsid w:val="00262748"/>
    <w:rsid w:val="0026347E"/>
    <w:rsid w:val="0026381F"/>
    <w:rsid w:val="00263A5A"/>
    <w:rsid w:val="002647B1"/>
    <w:rsid w:val="00264AE5"/>
    <w:rsid w:val="00270A1F"/>
    <w:rsid w:val="00270F30"/>
    <w:rsid w:val="00272F73"/>
    <w:rsid w:val="00275706"/>
    <w:rsid w:val="00276F56"/>
    <w:rsid w:val="002808E7"/>
    <w:rsid w:val="00281A41"/>
    <w:rsid w:val="002821A8"/>
    <w:rsid w:val="002830BB"/>
    <w:rsid w:val="002842B8"/>
    <w:rsid w:val="00285B4E"/>
    <w:rsid w:val="002877F6"/>
    <w:rsid w:val="002923C7"/>
    <w:rsid w:val="00292BB4"/>
    <w:rsid w:val="00292D2C"/>
    <w:rsid w:val="00292FD3"/>
    <w:rsid w:val="00294E99"/>
    <w:rsid w:val="00297512"/>
    <w:rsid w:val="002A0428"/>
    <w:rsid w:val="002A31EB"/>
    <w:rsid w:val="002A4B87"/>
    <w:rsid w:val="002B18F3"/>
    <w:rsid w:val="002B2F18"/>
    <w:rsid w:val="002B5105"/>
    <w:rsid w:val="002B782E"/>
    <w:rsid w:val="002C13A0"/>
    <w:rsid w:val="002C1B33"/>
    <w:rsid w:val="002C27FE"/>
    <w:rsid w:val="002C5653"/>
    <w:rsid w:val="002C787E"/>
    <w:rsid w:val="002D4809"/>
    <w:rsid w:val="002D6855"/>
    <w:rsid w:val="002D7ABA"/>
    <w:rsid w:val="002E152F"/>
    <w:rsid w:val="002E6521"/>
    <w:rsid w:val="002E6C84"/>
    <w:rsid w:val="002E79F1"/>
    <w:rsid w:val="002E7E09"/>
    <w:rsid w:val="002F103C"/>
    <w:rsid w:val="002F25C8"/>
    <w:rsid w:val="002F3AF4"/>
    <w:rsid w:val="002F464C"/>
    <w:rsid w:val="002F587A"/>
    <w:rsid w:val="002F5CCA"/>
    <w:rsid w:val="002F5E47"/>
    <w:rsid w:val="002F6B80"/>
    <w:rsid w:val="002F7574"/>
    <w:rsid w:val="00300B47"/>
    <w:rsid w:val="00303B28"/>
    <w:rsid w:val="00304A58"/>
    <w:rsid w:val="0030660A"/>
    <w:rsid w:val="0030796B"/>
    <w:rsid w:val="0031354E"/>
    <w:rsid w:val="0031365C"/>
    <w:rsid w:val="00313F32"/>
    <w:rsid w:val="00314459"/>
    <w:rsid w:val="0031470C"/>
    <w:rsid w:val="003165F3"/>
    <w:rsid w:val="003166BC"/>
    <w:rsid w:val="00316C7D"/>
    <w:rsid w:val="003202BE"/>
    <w:rsid w:val="003219D0"/>
    <w:rsid w:val="00322784"/>
    <w:rsid w:val="00322C0E"/>
    <w:rsid w:val="003252E5"/>
    <w:rsid w:val="00330447"/>
    <w:rsid w:val="003311B6"/>
    <w:rsid w:val="003328FA"/>
    <w:rsid w:val="003339E5"/>
    <w:rsid w:val="00333D4F"/>
    <w:rsid w:val="00335473"/>
    <w:rsid w:val="003413D6"/>
    <w:rsid w:val="003429EF"/>
    <w:rsid w:val="00346349"/>
    <w:rsid w:val="00346594"/>
    <w:rsid w:val="003509F0"/>
    <w:rsid w:val="00350DE2"/>
    <w:rsid w:val="00350EB3"/>
    <w:rsid w:val="00350F52"/>
    <w:rsid w:val="00351884"/>
    <w:rsid w:val="00351B9B"/>
    <w:rsid w:val="0035399C"/>
    <w:rsid w:val="0035558F"/>
    <w:rsid w:val="00355CE2"/>
    <w:rsid w:val="00357909"/>
    <w:rsid w:val="00360697"/>
    <w:rsid w:val="0036089D"/>
    <w:rsid w:val="0036727E"/>
    <w:rsid w:val="00371374"/>
    <w:rsid w:val="003718AC"/>
    <w:rsid w:val="00372CE8"/>
    <w:rsid w:val="00376A07"/>
    <w:rsid w:val="00377263"/>
    <w:rsid w:val="00380357"/>
    <w:rsid w:val="003805A9"/>
    <w:rsid w:val="0038146E"/>
    <w:rsid w:val="00382005"/>
    <w:rsid w:val="0038212A"/>
    <w:rsid w:val="00382CF7"/>
    <w:rsid w:val="00384157"/>
    <w:rsid w:val="00385F36"/>
    <w:rsid w:val="0038712B"/>
    <w:rsid w:val="003918B6"/>
    <w:rsid w:val="00392309"/>
    <w:rsid w:val="003947AD"/>
    <w:rsid w:val="00395212"/>
    <w:rsid w:val="003957EA"/>
    <w:rsid w:val="00395EAB"/>
    <w:rsid w:val="003970AA"/>
    <w:rsid w:val="003A3889"/>
    <w:rsid w:val="003A4450"/>
    <w:rsid w:val="003A54D7"/>
    <w:rsid w:val="003A59A3"/>
    <w:rsid w:val="003A5C52"/>
    <w:rsid w:val="003A64E0"/>
    <w:rsid w:val="003B0C5D"/>
    <w:rsid w:val="003B13D0"/>
    <w:rsid w:val="003B234A"/>
    <w:rsid w:val="003B7E04"/>
    <w:rsid w:val="003C0C2F"/>
    <w:rsid w:val="003C3020"/>
    <w:rsid w:val="003C5B40"/>
    <w:rsid w:val="003C6F18"/>
    <w:rsid w:val="003D1120"/>
    <w:rsid w:val="003D1D81"/>
    <w:rsid w:val="003D1E60"/>
    <w:rsid w:val="003D24A5"/>
    <w:rsid w:val="003D369D"/>
    <w:rsid w:val="003D69A4"/>
    <w:rsid w:val="003E306D"/>
    <w:rsid w:val="003E33BA"/>
    <w:rsid w:val="003E3DA1"/>
    <w:rsid w:val="003E7D75"/>
    <w:rsid w:val="003F0254"/>
    <w:rsid w:val="003F0603"/>
    <w:rsid w:val="003F225D"/>
    <w:rsid w:val="003F58CA"/>
    <w:rsid w:val="003F6D54"/>
    <w:rsid w:val="003F7145"/>
    <w:rsid w:val="003F78AB"/>
    <w:rsid w:val="003F7F48"/>
    <w:rsid w:val="00401879"/>
    <w:rsid w:val="00401D12"/>
    <w:rsid w:val="004035D7"/>
    <w:rsid w:val="00404821"/>
    <w:rsid w:val="00407D2A"/>
    <w:rsid w:val="004107E2"/>
    <w:rsid w:val="00410E51"/>
    <w:rsid w:val="00411FBF"/>
    <w:rsid w:val="00415294"/>
    <w:rsid w:val="004178AC"/>
    <w:rsid w:val="00417F3A"/>
    <w:rsid w:val="00420589"/>
    <w:rsid w:val="00420D0A"/>
    <w:rsid w:val="0042263E"/>
    <w:rsid w:val="004228C6"/>
    <w:rsid w:val="00422D58"/>
    <w:rsid w:val="00423F66"/>
    <w:rsid w:val="00424ADE"/>
    <w:rsid w:val="00424E0A"/>
    <w:rsid w:val="00425435"/>
    <w:rsid w:val="0042587A"/>
    <w:rsid w:val="004276F1"/>
    <w:rsid w:val="004306B3"/>
    <w:rsid w:val="00431568"/>
    <w:rsid w:val="00431AF5"/>
    <w:rsid w:val="004322E0"/>
    <w:rsid w:val="004344D7"/>
    <w:rsid w:val="00434E1B"/>
    <w:rsid w:val="00435C3C"/>
    <w:rsid w:val="00440359"/>
    <w:rsid w:val="00440D91"/>
    <w:rsid w:val="00441C30"/>
    <w:rsid w:val="004425F4"/>
    <w:rsid w:val="00442830"/>
    <w:rsid w:val="0044394D"/>
    <w:rsid w:val="00443EDB"/>
    <w:rsid w:val="004450A2"/>
    <w:rsid w:val="00446829"/>
    <w:rsid w:val="00450D92"/>
    <w:rsid w:val="00451A91"/>
    <w:rsid w:val="0045359D"/>
    <w:rsid w:val="0045400F"/>
    <w:rsid w:val="00454B5B"/>
    <w:rsid w:val="00456C8A"/>
    <w:rsid w:val="00457224"/>
    <w:rsid w:val="00457253"/>
    <w:rsid w:val="00457945"/>
    <w:rsid w:val="00457E38"/>
    <w:rsid w:val="00457F89"/>
    <w:rsid w:val="00460135"/>
    <w:rsid w:val="00460F10"/>
    <w:rsid w:val="00460FDB"/>
    <w:rsid w:val="0046337C"/>
    <w:rsid w:val="004670B9"/>
    <w:rsid w:val="00467B1C"/>
    <w:rsid w:val="00467C6D"/>
    <w:rsid w:val="00470C67"/>
    <w:rsid w:val="00472B4F"/>
    <w:rsid w:val="0047554A"/>
    <w:rsid w:val="0047624E"/>
    <w:rsid w:val="004802F2"/>
    <w:rsid w:val="004813A8"/>
    <w:rsid w:val="004818B0"/>
    <w:rsid w:val="0048691C"/>
    <w:rsid w:val="00486E4D"/>
    <w:rsid w:val="00487EC5"/>
    <w:rsid w:val="00492201"/>
    <w:rsid w:val="00492402"/>
    <w:rsid w:val="00493737"/>
    <w:rsid w:val="0049430C"/>
    <w:rsid w:val="00494B77"/>
    <w:rsid w:val="00495303"/>
    <w:rsid w:val="00495F7D"/>
    <w:rsid w:val="00496B1A"/>
    <w:rsid w:val="00497990"/>
    <w:rsid w:val="004A0220"/>
    <w:rsid w:val="004A24C0"/>
    <w:rsid w:val="004A2ED5"/>
    <w:rsid w:val="004A667B"/>
    <w:rsid w:val="004A7579"/>
    <w:rsid w:val="004B1326"/>
    <w:rsid w:val="004B1603"/>
    <w:rsid w:val="004B397F"/>
    <w:rsid w:val="004B4CD1"/>
    <w:rsid w:val="004B694D"/>
    <w:rsid w:val="004B6CE7"/>
    <w:rsid w:val="004C01EA"/>
    <w:rsid w:val="004C0B56"/>
    <w:rsid w:val="004C1479"/>
    <w:rsid w:val="004C1702"/>
    <w:rsid w:val="004C1DB2"/>
    <w:rsid w:val="004C31E8"/>
    <w:rsid w:val="004C57A2"/>
    <w:rsid w:val="004C7923"/>
    <w:rsid w:val="004D42B1"/>
    <w:rsid w:val="004D46C0"/>
    <w:rsid w:val="004D4AB6"/>
    <w:rsid w:val="004D511E"/>
    <w:rsid w:val="004D5168"/>
    <w:rsid w:val="004D6389"/>
    <w:rsid w:val="004D6811"/>
    <w:rsid w:val="004D6A24"/>
    <w:rsid w:val="004E1195"/>
    <w:rsid w:val="004E1AA2"/>
    <w:rsid w:val="004E1F1E"/>
    <w:rsid w:val="004E379C"/>
    <w:rsid w:val="004E71F6"/>
    <w:rsid w:val="004F3880"/>
    <w:rsid w:val="004F5045"/>
    <w:rsid w:val="004F5127"/>
    <w:rsid w:val="004F5652"/>
    <w:rsid w:val="004F6C94"/>
    <w:rsid w:val="00501974"/>
    <w:rsid w:val="00501BD1"/>
    <w:rsid w:val="0050282A"/>
    <w:rsid w:val="005047BC"/>
    <w:rsid w:val="00504F0D"/>
    <w:rsid w:val="00505FF3"/>
    <w:rsid w:val="00507074"/>
    <w:rsid w:val="00510E6F"/>
    <w:rsid w:val="0051479C"/>
    <w:rsid w:val="0051606E"/>
    <w:rsid w:val="0051622B"/>
    <w:rsid w:val="005208ED"/>
    <w:rsid w:val="00522DF9"/>
    <w:rsid w:val="005258B4"/>
    <w:rsid w:val="005267B0"/>
    <w:rsid w:val="00526C6A"/>
    <w:rsid w:val="0053326A"/>
    <w:rsid w:val="005343E4"/>
    <w:rsid w:val="00536C97"/>
    <w:rsid w:val="0054082D"/>
    <w:rsid w:val="00540DD5"/>
    <w:rsid w:val="0054105E"/>
    <w:rsid w:val="00541A3D"/>
    <w:rsid w:val="00545778"/>
    <w:rsid w:val="00546220"/>
    <w:rsid w:val="00547B5D"/>
    <w:rsid w:val="00551D36"/>
    <w:rsid w:val="005535A2"/>
    <w:rsid w:val="00553EC6"/>
    <w:rsid w:val="00554C88"/>
    <w:rsid w:val="00555FF7"/>
    <w:rsid w:val="00557ED9"/>
    <w:rsid w:val="00560D09"/>
    <w:rsid w:val="005629A2"/>
    <w:rsid w:val="00564841"/>
    <w:rsid w:val="00565A79"/>
    <w:rsid w:val="00567C2D"/>
    <w:rsid w:val="00567E8E"/>
    <w:rsid w:val="0057112F"/>
    <w:rsid w:val="0057248B"/>
    <w:rsid w:val="00572500"/>
    <w:rsid w:val="00572C15"/>
    <w:rsid w:val="005739A1"/>
    <w:rsid w:val="00575984"/>
    <w:rsid w:val="005776C9"/>
    <w:rsid w:val="00577C6B"/>
    <w:rsid w:val="00577E75"/>
    <w:rsid w:val="00577E83"/>
    <w:rsid w:val="00580797"/>
    <w:rsid w:val="00581D82"/>
    <w:rsid w:val="005840BB"/>
    <w:rsid w:val="00591371"/>
    <w:rsid w:val="005929F7"/>
    <w:rsid w:val="00592CC9"/>
    <w:rsid w:val="005971BA"/>
    <w:rsid w:val="00597596"/>
    <w:rsid w:val="00597AC5"/>
    <w:rsid w:val="005A071A"/>
    <w:rsid w:val="005A0968"/>
    <w:rsid w:val="005A4F1F"/>
    <w:rsid w:val="005A61BC"/>
    <w:rsid w:val="005A67F1"/>
    <w:rsid w:val="005B1098"/>
    <w:rsid w:val="005B5C5C"/>
    <w:rsid w:val="005B5FD8"/>
    <w:rsid w:val="005C0EE2"/>
    <w:rsid w:val="005C0F88"/>
    <w:rsid w:val="005C5052"/>
    <w:rsid w:val="005C522C"/>
    <w:rsid w:val="005C52DD"/>
    <w:rsid w:val="005C6E1E"/>
    <w:rsid w:val="005D5EB2"/>
    <w:rsid w:val="005D6CF6"/>
    <w:rsid w:val="005E0891"/>
    <w:rsid w:val="005E28F1"/>
    <w:rsid w:val="005E3CFC"/>
    <w:rsid w:val="005E4DDE"/>
    <w:rsid w:val="005E7F82"/>
    <w:rsid w:val="005F0EAE"/>
    <w:rsid w:val="005F1119"/>
    <w:rsid w:val="005F119B"/>
    <w:rsid w:val="005F2571"/>
    <w:rsid w:val="005F2689"/>
    <w:rsid w:val="005F44F0"/>
    <w:rsid w:val="005F59D1"/>
    <w:rsid w:val="00600AA6"/>
    <w:rsid w:val="00601184"/>
    <w:rsid w:val="00603648"/>
    <w:rsid w:val="00605C29"/>
    <w:rsid w:val="00611603"/>
    <w:rsid w:val="006131E3"/>
    <w:rsid w:val="00615F3E"/>
    <w:rsid w:val="00616459"/>
    <w:rsid w:val="00616CCA"/>
    <w:rsid w:val="00617E3D"/>
    <w:rsid w:val="00620181"/>
    <w:rsid w:val="00620A12"/>
    <w:rsid w:val="006217BB"/>
    <w:rsid w:val="00621872"/>
    <w:rsid w:val="00621B3C"/>
    <w:rsid w:val="00622660"/>
    <w:rsid w:val="00623D7C"/>
    <w:rsid w:val="00625CD5"/>
    <w:rsid w:val="00631258"/>
    <w:rsid w:val="0063374F"/>
    <w:rsid w:val="00634BEC"/>
    <w:rsid w:val="00635B1F"/>
    <w:rsid w:val="0063641D"/>
    <w:rsid w:val="00636C91"/>
    <w:rsid w:val="00640227"/>
    <w:rsid w:val="00640434"/>
    <w:rsid w:val="0064062E"/>
    <w:rsid w:val="00642425"/>
    <w:rsid w:val="006453A2"/>
    <w:rsid w:val="0064613E"/>
    <w:rsid w:val="00650679"/>
    <w:rsid w:val="006515D1"/>
    <w:rsid w:val="00652D09"/>
    <w:rsid w:val="0065370B"/>
    <w:rsid w:val="00654253"/>
    <w:rsid w:val="00654311"/>
    <w:rsid w:val="00654629"/>
    <w:rsid w:val="0065590C"/>
    <w:rsid w:val="006577F1"/>
    <w:rsid w:val="00660560"/>
    <w:rsid w:val="006608D1"/>
    <w:rsid w:val="00661051"/>
    <w:rsid w:val="006618E6"/>
    <w:rsid w:val="006661F4"/>
    <w:rsid w:val="00667070"/>
    <w:rsid w:val="00671132"/>
    <w:rsid w:val="006716A7"/>
    <w:rsid w:val="0067282D"/>
    <w:rsid w:val="00673564"/>
    <w:rsid w:val="00677358"/>
    <w:rsid w:val="006776B8"/>
    <w:rsid w:val="00677A57"/>
    <w:rsid w:val="00680BC5"/>
    <w:rsid w:val="0068122E"/>
    <w:rsid w:val="00681B8A"/>
    <w:rsid w:val="00682073"/>
    <w:rsid w:val="00682133"/>
    <w:rsid w:val="00682270"/>
    <w:rsid w:val="00682E1C"/>
    <w:rsid w:val="006856CC"/>
    <w:rsid w:val="00687108"/>
    <w:rsid w:val="00687A11"/>
    <w:rsid w:val="006901B8"/>
    <w:rsid w:val="006921C5"/>
    <w:rsid w:val="00693646"/>
    <w:rsid w:val="006939B8"/>
    <w:rsid w:val="00693C42"/>
    <w:rsid w:val="00694DDD"/>
    <w:rsid w:val="006952AD"/>
    <w:rsid w:val="00695726"/>
    <w:rsid w:val="00696577"/>
    <w:rsid w:val="006A004B"/>
    <w:rsid w:val="006A20C4"/>
    <w:rsid w:val="006A4ABB"/>
    <w:rsid w:val="006A7D17"/>
    <w:rsid w:val="006B1374"/>
    <w:rsid w:val="006B3015"/>
    <w:rsid w:val="006C2015"/>
    <w:rsid w:val="006C2ADB"/>
    <w:rsid w:val="006C4CA0"/>
    <w:rsid w:val="006C4F2A"/>
    <w:rsid w:val="006D3B46"/>
    <w:rsid w:val="006D3D94"/>
    <w:rsid w:val="006D3EEF"/>
    <w:rsid w:val="006D5D0A"/>
    <w:rsid w:val="006D7D2D"/>
    <w:rsid w:val="006E12A9"/>
    <w:rsid w:val="006E285A"/>
    <w:rsid w:val="006E3EFF"/>
    <w:rsid w:val="006E55A7"/>
    <w:rsid w:val="006E6F70"/>
    <w:rsid w:val="006E70E6"/>
    <w:rsid w:val="006F1237"/>
    <w:rsid w:val="006F1CD3"/>
    <w:rsid w:val="006F2F9A"/>
    <w:rsid w:val="006F3DC6"/>
    <w:rsid w:val="006F3FC1"/>
    <w:rsid w:val="006F5366"/>
    <w:rsid w:val="006F6860"/>
    <w:rsid w:val="006F7A49"/>
    <w:rsid w:val="007007FF"/>
    <w:rsid w:val="007011E7"/>
    <w:rsid w:val="0070206E"/>
    <w:rsid w:val="00703ACB"/>
    <w:rsid w:val="007046D9"/>
    <w:rsid w:val="00706550"/>
    <w:rsid w:val="007137F9"/>
    <w:rsid w:val="00713D61"/>
    <w:rsid w:val="007146F1"/>
    <w:rsid w:val="007164A1"/>
    <w:rsid w:val="0071690E"/>
    <w:rsid w:val="00720E41"/>
    <w:rsid w:val="00722999"/>
    <w:rsid w:val="00724C07"/>
    <w:rsid w:val="007275C6"/>
    <w:rsid w:val="007300BB"/>
    <w:rsid w:val="00731003"/>
    <w:rsid w:val="00732DC9"/>
    <w:rsid w:val="00733760"/>
    <w:rsid w:val="00736E94"/>
    <w:rsid w:val="00737411"/>
    <w:rsid w:val="00737AC4"/>
    <w:rsid w:val="00744C17"/>
    <w:rsid w:val="007451EB"/>
    <w:rsid w:val="00745AFC"/>
    <w:rsid w:val="00747363"/>
    <w:rsid w:val="00747949"/>
    <w:rsid w:val="007525DD"/>
    <w:rsid w:val="00753EE5"/>
    <w:rsid w:val="00754B55"/>
    <w:rsid w:val="00754E89"/>
    <w:rsid w:val="007564F6"/>
    <w:rsid w:val="00760F83"/>
    <w:rsid w:val="00763BBE"/>
    <w:rsid w:val="00767CC8"/>
    <w:rsid w:val="00770A4C"/>
    <w:rsid w:val="007741A4"/>
    <w:rsid w:val="007816B6"/>
    <w:rsid w:val="007820E0"/>
    <w:rsid w:val="0078224B"/>
    <w:rsid w:val="0078240D"/>
    <w:rsid w:val="007829B1"/>
    <w:rsid w:val="007849CA"/>
    <w:rsid w:val="00785E6B"/>
    <w:rsid w:val="00786FEB"/>
    <w:rsid w:val="00787731"/>
    <w:rsid w:val="0079041A"/>
    <w:rsid w:val="00790502"/>
    <w:rsid w:val="007909FB"/>
    <w:rsid w:val="00792F80"/>
    <w:rsid w:val="007A0800"/>
    <w:rsid w:val="007A0DEC"/>
    <w:rsid w:val="007A0FDB"/>
    <w:rsid w:val="007A118D"/>
    <w:rsid w:val="007A15FE"/>
    <w:rsid w:val="007A2061"/>
    <w:rsid w:val="007A25B6"/>
    <w:rsid w:val="007A39C9"/>
    <w:rsid w:val="007A4CAD"/>
    <w:rsid w:val="007A792E"/>
    <w:rsid w:val="007B0F2C"/>
    <w:rsid w:val="007B3618"/>
    <w:rsid w:val="007B3B6E"/>
    <w:rsid w:val="007B4E27"/>
    <w:rsid w:val="007B7151"/>
    <w:rsid w:val="007B7214"/>
    <w:rsid w:val="007B785F"/>
    <w:rsid w:val="007C540B"/>
    <w:rsid w:val="007C5942"/>
    <w:rsid w:val="007C61DB"/>
    <w:rsid w:val="007C6D87"/>
    <w:rsid w:val="007D007A"/>
    <w:rsid w:val="007D1454"/>
    <w:rsid w:val="007D1A0F"/>
    <w:rsid w:val="007D1E6B"/>
    <w:rsid w:val="007D2F67"/>
    <w:rsid w:val="007D4D96"/>
    <w:rsid w:val="007E0F7E"/>
    <w:rsid w:val="007E69F0"/>
    <w:rsid w:val="007F10AD"/>
    <w:rsid w:val="007F2334"/>
    <w:rsid w:val="007F3F67"/>
    <w:rsid w:val="0080063D"/>
    <w:rsid w:val="0080063F"/>
    <w:rsid w:val="00801158"/>
    <w:rsid w:val="0080220D"/>
    <w:rsid w:val="00802C90"/>
    <w:rsid w:val="00803F1D"/>
    <w:rsid w:val="00805230"/>
    <w:rsid w:val="00811A80"/>
    <w:rsid w:val="00811AC1"/>
    <w:rsid w:val="008127F3"/>
    <w:rsid w:val="00815184"/>
    <w:rsid w:val="00817C7A"/>
    <w:rsid w:val="008207F8"/>
    <w:rsid w:val="0082208D"/>
    <w:rsid w:val="0082268B"/>
    <w:rsid w:val="008228ED"/>
    <w:rsid w:val="0082430A"/>
    <w:rsid w:val="00824456"/>
    <w:rsid w:val="00824697"/>
    <w:rsid w:val="008279D8"/>
    <w:rsid w:val="00830387"/>
    <w:rsid w:val="00832065"/>
    <w:rsid w:val="00834417"/>
    <w:rsid w:val="00834967"/>
    <w:rsid w:val="00834D11"/>
    <w:rsid w:val="00835361"/>
    <w:rsid w:val="00835598"/>
    <w:rsid w:val="00836552"/>
    <w:rsid w:val="0083776A"/>
    <w:rsid w:val="0084373D"/>
    <w:rsid w:val="00845335"/>
    <w:rsid w:val="0084648C"/>
    <w:rsid w:val="008523FE"/>
    <w:rsid w:val="008526D7"/>
    <w:rsid w:val="0085434A"/>
    <w:rsid w:val="00855232"/>
    <w:rsid w:val="0085560B"/>
    <w:rsid w:val="00856959"/>
    <w:rsid w:val="00863CC4"/>
    <w:rsid w:val="00872370"/>
    <w:rsid w:val="00872E6E"/>
    <w:rsid w:val="00873A4D"/>
    <w:rsid w:val="00873FA0"/>
    <w:rsid w:val="00877720"/>
    <w:rsid w:val="00881463"/>
    <w:rsid w:val="00881DF3"/>
    <w:rsid w:val="00881FCB"/>
    <w:rsid w:val="0088224F"/>
    <w:rsid w:val="00884976"/>
    <w:rsid w:val="0088504A"/>
    <w:rsid w:val="00890A70"/>
    <w:rsid w:val="00891D3D"/>
    <w:rsid w:val="00892784"/>
    <w:rsid w:val="00893ABD"/>
    <w:rsid w:val="00893C59"/>
    <w:rsid w:val="008974A6"/>
    <w:rsid w:val="008974C9"/>
    <w:rsid w:val="008A0219"/>
    <w:rsid w:val="008A16CA"/>
    <w:rsid w:val="008A1A3E"/>
    <w:rsid w:val="008A3A03"/>
    <w:rsid w:val="008A40F1"/>
    <w:rsid w:val="008A5882"/>
    <w:rsid w:val="008A5B7A"/>
    <w:rsid w:val="008A65AC"/>
    <w:rsid w:val="008A7679"/>
    <w:rsid w:val="008A7E7C"/>
    <w:rsid w:val="008A7EDB"/>
    <w:rsid w:val="008B455F"/>
    <w:rsid w:val="008B6F40"/>
    <w:rsid w:val="008B771F"/>
    <w:rsid w:val="008C2038"/>
    <w:rsid w:val="008C3BEE"/>
    <w:rsid w:val="008C5AA1"/>
    <w:rsid w:val="008C5AC0"/>
    <w:rsid w:val="008C7674"/>
    <w:rsid w:val="008C7F28"/>
    <w:rsid w:val="008D0342"/>
    <w:rsid w:val="008D3BE8"/>
    <w:rsid w:val="008D5102"/>
    <w:rsid w:val="008D671B"/>
    <w:rsid w:val="008E2A9C"/>
    <w:rsid w:val="008E3B56"/>
    <w:rsid w:val="008E43AE"/>
    <w:rsid w:val="008E4D25"/>
    <w:rsid w:val="008E57C2"/>
    <w:rsid w:val="008E7E00"/>
    <w:rsid w:val="008E7EF0"/>
    <w:rsid w:val="008F1BE3"/>
    <w:rsid w:val="008F22A0"/>
    <w:rsid w:val="008F561D"/>
    <w:rsid w:val="008F583E"/>
    <w:rsid w:val="008F729C"/>
    <w:rsid w:val="00902454"/>
    <w:rsid w:val="00912886"/>
    <w:rsid w:val="00913272"/>
    <w:rsid w:val="00913AD3"/>
    <w:rsid w:val="00913E10"/>
    <w:rsid w:val="00920280"/>
    <w:rsid w:val="00921EC8"/>
    <w:rsid w:val="0092242D"/>
    <w:rsid w:val="0092268F"/>
    <w:rsid w:val="0092376B"/>
    <w:rsid w:val="00923CAF"/>
    <w:rsid w:val="0092598C"/>
    <w:rsid w:val="0092659F"/>
    <w:rsid w:val="009304F9"/>
    <w:rsid w:val="009312C3"/>
    <w:rsid w:val="00934542"/>
    <w:rsid w:val="00934F41"/>
    <w:rsid w:val="00935511"/>
    <w:rsid w:val="00935C14"/>
    <w:rsid w:val="009406DC"/>
    <w:rsid w:val="009422B7"/>
    <w:rsid w:val="00945EF0"/>
    <w:rsid w:val="00950E7D"/>
    <w:rsid w:val="00952702"/>
    <w:rsid w:val="0095345A"/>
    <w:rsid w:val="00954E46"/>
    <w:rsid w:val="00955119"/>
    <w:rsid w:val="0095608B"/>
    <w:rsid w:val="00956D9B"/>
    <w:rsid w:val="009570A6"/>
    <w:rsid w:val="00957E46"/>
    <w:rsid w:val="00960A2D"/>
    <w:rsid w:val="00961D63"/>
    <w:rsid w:val="00963099"/>
    <w:rsid w:val="00963652"/>
    <w:rsid w:val="00964C71"/>
    <w:rsid w:val="009677E7"/>
    <w:rsid w:val="00972FF3"/>
    <w:rsid w:val="009735C7"/>
    <w:rsid w:val="0097460C"/>
    <w:rsid w:val="00974E22"/>
    <w:rsid w:val="00974EBD"/>
    <w:rsid w:val="00975C1B"/>
    <w:rsid w:val="009760FB"/>
    <w:rsid w:val="009775F6"/>
    <w:rsid w:val="00980371"/>
    <w:rsid w:val="00981946"/>
    <w:rsid w:val="00981C74"/>
    <w:rsid w:val="00982744"/>
    <w:rsid w:val="00982D3D"/>
    <w:rsid w:val="0098448F"/>
    <w:rsid w:val="00986487"/>
    <w:rsid w:val="00991E10"/>
    <w:rsid w:val="009953BF"/>
    <w:rsid w:val="00996E10"/>
    <w:rsid w:val="00997E28"/>
    <w:rsid w:val="009A03C9"/>
    <w:rsid w:val="009A08CC"/>
    <w:rsid w:val="009A09B5"/>
    <w:rsid w:val="009A1546"/>
    <w:rsid w:val="009A1737"/>
    <w:rsid w:val="009A47D8"/>
    <w:rsid w:val="009A55F4"/>
    <w:rsid w:val="009A5EF6"/>
    <w:rsid w:val="009A6493"/>
    <w:rsid w:val="009A78BF"/>
    <w:rsid w:val="009B338F"/>
    <w:rsid w:val="009B7A65"/>
    <w:rsid w:val="009C0440"/>
    <w:rsid w:val="009C1187"/>
    <w:rsid w:val="009C1886"/>
    <w:rsid w:val="009C1B28"/>
    <w:rsid w:val="009C2A41"/>
    <w:rsid w:val="009C5509"/>
    <w:rsid w:val="009C56B1"/>
    <w:rsid w:val="009C6F1F"/>
    <w:rsid w:val="009D1147"/>
    <w:rsid w:val="009D1470"/>
    <w:rsid w:val="009D2BA7"/>
    <w:rsid w:val="009D333B"/>
    <w:rsid w:val="009D4720"/>
    <w:rsid w:val="009D52E7"/>
    <w:rsid w:val="009D5552"/>
    <w:rsid w:val="009D657C"/>
    <w:rsid w:val="009D69F8"/>
    <w:rsid w:val="009D6F38"/>
    <w:rsid w:val="009E010E"/>
    <w:rsid w:val="009E0DDD"/>
    <w:rsid w:val="009E2D77"/>
    <w:rsid w:val="009E441E"/>
    <w:rsid w:val="009E4B61"/>
    <w:rsid w:val="009E4C81"/>
    <w:rsid w:val="009F0F24"/>
    <w:rsid w:val="009F27AF"/>
    <w:rsid w:val="009F3385"/>
    <w:rsid w:val="009F49C6"/>
    <w:rsid w:val="009F7FF9"/>
    <w:rsid w:val="00A0178F"/>
    <w:rsid w:val="00A01FF5"/>
    <w:rsid w:val="00A022CD"/>
    <w:rsid w:val="00A02761"/>
    <w:rsid w:val="00A047AE"/>
    <w:rsid w:val="00A0491C"/>
    <w:rsid w:val="00A050B1"/>
    <w:rsid w:val="00A07E4F"/>
    <w:rsid w:val="00A11067"/>
    <w:rsid w:val="00A17D21"/>
    <w:rsid w:val="00A2284D"/>
    <w:rsid w:val="00A25541"/>
    <w:rsid w:val="00A2796A"/>
    <w:rsid w:val="00A31A2E"/>
    <w:rsid w:val="00A34939"/>
    <w:rsid w:val="00A40349"/>
    <w:rsid w:val="00A408EF"/>
    <w:rsid w:val="00A4216E"/>
    <w:rsid w:val="00A46973"/>
    <w:rsid w:val="00A47E25"/>
    <w:rsid w:val="00A47F0F"/>
    <w:rsid w:val="00A522CD"/>
    <w:rsid w:val="00A52B22"/>
    <w:rsid w:val="00A53EAE"/>
    <w:rsid w:val="00A55278"/>
    <w:rsid w:val="00A56456"/>
    <w:rsid w:val="00A624AC"/>
    <w:rsid w:val="00A6351E"/>
    <w:rsid w:val="00A63A0B"/>
    <w:rsid w:val="00A67B4C"/>
    <w:rsid w:val="00A71004"/>
    <w:rsid w:val="00A7320B"/>
    <w:rsid w:val="00A732ED"/>
    <w:rsid w:val="00A73992"/>
    <w:rsid w:val="00A75374"/>
    <w:rsid w:val="00A761E1"/>
    <w:rsid w:val="00A769E4"/>
    <w:rsid w:val="00A83BAD"/>
    <w:rsid w:val="00A83E76"/>
    <w:rsid w:val="00A85605"/>
    <w:rsid w:val="00A861BA"/>
    <w:rsid w:val="00A905A7"/>
    <w:rsid w:val="00A91194"/>
    <w:rsid w:val="00A9138A"/>
    <w:rsid w:val="00A95990"/>
    <w:rsid w:val="00A95D07"/>
    <w:rsid w:val="00A9612A"/>
    <w:rsid w:val="00AA55E5"/>
    <w:rsid w:val="00AA729B"/>
    <w:rsid w:val="00AA774B"/>
    <w:rsid w:val="00AB0BDF"/>
    <w:rsid w:val="00AB35D1"/>
    <w:rsid w:val="00AB48BE"/>
    <w:rsid w:val="00AC1335"/>
    <w:rsid w:val="00AC3C14"/>
    <w:rsid w:val="00AC4E08"/>
    <w:rsid w:val="00AC711B"/>
    <w:rsid w:val="00AD0E47"/>
    <w:rsid w:val="00AD1B73"/>
    <w:rsid w:val="00AE039E"/>
    <w:rsid w:val="00AE04B0"/>
    <w:rsid w:val="00AE2978"/>
    <w:rsid w:val="00AE4081"/>
    <w:rsid w:val="00AE4137"/>
    <w:rsid w:val="00AE4E92"/>
    <w:rsid w:val="00AE6068"/>
    <w:rsid w:val="00AE6473"/>
    <w:rsid w:val="00AE6A3C"/>
    <w:rsid w:val="00AE71A8"/>
    <w:rsid w:val="00AE7B67"/>
    <w:rsid w:val="00AF54A5"/>
    <w:rsid w:val="00AF660A"/>
    <w:rsid w:val="00AF6810"/>
    <w:rsid w:val="00B01B39"/>
    <w:rsid w:val="00B03A43"/>
    <w:rsid w:val="00B03E53"/>
    <w:rsid w:val="00B04DE3"/>
    <w:rsid w:val="00B0553D"/>
    <w:rsid w:val="00B0578C"/>
    <w:rsid w:val="00B068D5"/>
    <w:rsid w:val="00B06E16"/>
    <w:rsid w:val="00B12285"/>
    <w:rsid w:val="00B12790"/>
    <w:rsid w:val="00B13B49"/>
    <w:rsid w:val="00B13C60"/>
    <w:rsid w:val="00B15271"/>
    <w:rsid w:val="00B172C3"/>
    <w:rsid w:val="00B17C49"/>
    <w:rsid w:val="00B216E3"/>
    <w:rsid w:val="00B21F8E"/>
    <w:rsid w:val="00B32133"/>
    <w:rsid w:val="00B323C9"/>
    <w:rsid w:val="00B329F6"/>
    <w:rsid w:val="00B32CF1"/>
    <w:rsid w:val="00B339A0"/>
    <w:rsid w:val="00B35CBE"/>
    <w:rsid w:val="00B36D40"/>
    <w:rsid w:val="00B403A5"/>
    <w:rsid w:val="00B40D10"/>
    <w:rsid w:val="00B40E59"/>
    <w:rsid w:val="00B42871"/>
    <w:rsid w:val="00B42BCB"/>
    <w:rsid w:val="00B479A4"/>
    <w:rsid w:val="00B51417"/>
    <w:rsid w:val="00B52095"/>
    <w:rsid w:val="00B53730"/>
    <w:rsid w:val="00B54323"/>
    <w:rsid w:val="00B56F38"/>
    <w:rsid w:val="00B61088"/>
    <w:rsid w:val="00B61B9B"/>
    <w:rsid w:val="00B6249A"/>
    <w:rsid w:val="00B62661"/>
    <w:rsid w:val="00B63119"/>
    <w:rsid w:val="00B636FA"/>
    <w:rsid w:val="00B63827"/>
    <w:rsid w:val="00B645F8"/>
    <w:rsid w:val="00B6499C"/>
    <w:rsid w:val="00B65558"/>
    <w:rsid w:val="00B708E6"/>
    <w:rsid w:val="00B71D4E"/>
    <w:rsid w:val="00B721AA"/>
    <w:rsid w:val="00B728BC"/>
    <w:rsid w:val="00B74233"/>
    <w:rsid w:val="00B74779"/>
    <w:rsid w:val="00B74FC7"/>
    <w:rsid w:val="00B76645"/>
    <w:rsid w:val="00B7745D"/>
    <w:rsid w:val="00B82D07"/>
    <w:rsid w:val="00B8357D"/>
    <w:rsid w:val="00B83B77"/>
    <w:rsid w:val="00B857A7"/>
    <w:rsid w:val="00B876C9"/>
    <w:rsid w:val="00B90242"/>
    <w:rsid w:val="00B90E6C"/>
    <w:rsid w:val="00B947AE"/>
    <w:rsid w:val="00B9501C"/>
    <w:rsid w:val="00B9709F"/>
    <w:rsid w:val="00B974BD"/>
    <w:rsid w:val="00BA0A67"/>
    <w:rsid w:val="00BA1188"/>
    <w:rsid w:val="00BA1940"/>
    <w:rsid w:val="00BA293F"/>
    <w:rsid w:val="00BA3A08"/>
    <w:rsid w:val="00BA5AAF"/>
    <w:rsid w:val="00BA6E8A"/>
    <w:rsid w:val="00BA73E0"/>
    <w:rsid w:val="00BB0C7B"/>
    <w:rsid w:val="00BB0F2A"/>
    <w:rsid w:val="00BB0F4B"/>
    <w:rsid w:val="00BB2095"/>
    <w:rsid w:val="00BB6C70"/>
    <w:rsid w:val="00BB6F28"/>
    <w:rsid w:val="00BC0424"/>
    <w:rsid w:val="00BC6287"/>
    <w:rsid w:val="00BC6401"/>
    <w:rsid w:val="00BC7C1D"/>
    <w:rsid w:val="00BD046E"/>
    <w:rsid w:val="00BD4746"/>
    <w:rsid w:val="00BD554A"/>
    <w:rsid w:val="00BD5C49"/>
    <w:rsid w:val="00BD6218"/>
    <w:rsid w:val="00BD62FB"/>
    <w:rsid w:val="00BE4F8A"/>
    <w:rsid w:val="00BE5768"/>
    <w:rsid w:val="00BE71F9"/>
    <w:rsid w:val="00BF170F"/>
    <w:rsid w:val="00BF278C"/>
    <w:rsid w:val="00BF3C1D"/>
    <w:rsid w:val="00BF42C2"/>
    <w:rsid w:val="00BF5191"/>
    <w:rsid w:val="00BF51CB"/>
    <w:rsid w:val="00BF6231"/>
    <w:rsid w:val="00C001F4"/>
    <w:rsid w:val="00C00C25"/>
    <w:rsid w:val="00C022F2"/>
    <w:rsid w:val="00C072F6"/>
    <w:rsid w:val="00C10681"/>
    <w:rsid w:val="00C121EC"/>
    <w:rsid w:val="00C13172"/>
    <w:rsid w:val="00C16181"/>
    <w:rsid w:val="00C1651D"/>
    <w:rsid w:val="00C21482"/>
    <w:rsid w:val="00C21F20"/>
    <w:rsid w:val="00C22E9F"/>
    <w:rsid w:val="00C2605B"/>
    <w:rsid w:val="00C306DD"/>
    <w:rsid w:val="00C30703"/>
    <w:rsid w:val="00C32924"/>
    <w:rsid w:val="00C33EDC"/>
    <w:rsid w:val="00C33F35"/>
    <w:rsid w:val="00C41F65"/>
    <w:rsid w:val="00C4463A"/>
    <w:rsid w:val="00C455DA"/>
    <w:rsid w:val="00C4649F"/>
    <w:rsid w:val="00C46A49"/>
    <w:rsid w:val="00C47018"/>
    <w:rsid w:val="00C506A8"/>
    <w:rsid w:val="00C549FA"/>
    <w:rsid w:val="00C54C1F"/>
    <w:rsid w:val="00C56049"/>
    <w:rsid w:val="00C569D8"/>
    <w:rsid w:val="00C57A0D"/>
    <w:rsid w:val="00C60142"/>
    <w:rsid w:val="00C61028"/>
    <w:rsid w:val="00C62E0C"/>
    <w:rsid w:val="00C63743"/>
    <w:rsid w:val="00C64A35"/>
    <w:rsid w:val="00C65689"/>
    <w:rsid w:val="00C6656E"/>
    <w:rsid w:val="00C67214"/>
    <w:rsid w:val="00C676CB"/>
    <w:rsid w:val="00C70410"/>
    <w:rsid w:val="00C7244E"/>
    <w:rsid w:val="00C750A8"/>
    <w:rsid w:val="00C771F5"/>
    <w:rsid w:val="00C8048B"/>
    <w:rsid w:val="00C82168"/>
    <w:rsid w:val="00C821EC"/>
    <w:rsid w:val="00C852FE"/>
    <w:rsid w:val="00C85CAC"/>
    <w:rsid w:val="00C862F5"/>
    <w:rsid w:val="00C86420"/>
    <w:rsid w:val="00C92C53"/>
    <w:rsid w:val="00C93581"/>
    <w:rsid w:val="00C95F45"/>
    <w:rsid w:val="00C96C08"/>
    <w:rsid w:val="00CA0858"/>
    <w:rsid w:val="00CA0B3F"/>
    <w:rsid w:val="00CA2671"/>
    <w:rsid w:val="00CA4746"/>
    <w:rsid w:val="00CA49C2"/>
    <w:rsid w:val="00CA4AAE"/>
    <w:rsid w:val="00CA51D7"/>
    <w:rsid w:val="00CA5BCC"/>
    <w:rsid w:val="00CA7C92"/>
    <w:rsid w:val="00CB0D18"/>
    <w:rsid w:val="00CB0D54"/>
    <w:rsid w:val="00CB1238"/>
    <w:rsid w:val="00CB1ADB"/>
    <w:rsid w:val="00CB2704"/>
    <w:rsid w:val="00CB3A17"/>
    <w:rsid w:val="00CC0451"/>
    <w:rsid w:val="00CC058D"/>
    <w:rsid w:val="00CC08FF"/>
    <w:rsid w:val="00CC0D02"/>
    <w:rsid w:val="00CC174F"/>
    <w:rsid w:val="00CC1B7C"/>
    <w:rsid w:val="00CC1F88"/>
    <w:rsid w:val="00CC269A"/>
    <w:rsid w:val="00CC2702"/>
    <w:rsid w:val="00CC2721"/>
    <w:rsid w:val="00CC2910"/>
    <w:rsid w:val="00CC3BE7"/>
    <w:rsid w:val="00CC4415"/>
    <w:rsid w:val="00CC45CE"/>
    <w:rsid w:val="00CC554A"/>
    <w:rsid w:val="00CC608E"/>
    <w:rsid w:val="00CC68E2"/>
    <w:rsid w:val="00CD0ECC"/>
    <w:rsid w:val="00CD1C56"/>
    <w:rsid w:val="00CD2124"/>
    <w:rsid w:val="00CD4489"/>
    <w:rsid w:val="00CD71EA"/>
    <w:rsid w:val="00CD78AF"/>
    <w:rsid w:val="00CE03DC"/>
    <w:rsid w:val="00CE1277"/>
    <w:rsid w:val="00CE2090"/>
    <w:rsid w:val="00CE55F7"/>
    <w:rsid w:val="00CE7E87"/>
    <w:rsid w:val="00CF06FC"/>
    <w:rsid w:val="00CF1103"/>
    <w:rsid w:val="00CF361D"/>
    <w:rsid w:val="00CF77D0"/>
    <w:rsid w:val="00CF77D8"/>
    <w:rsid w:val="00D00148"/>
    <w:rsid w:val="00D02062"/>
    <w:rsid w:val="00D028FF"/>
    <w:rsid w:val="00D03DDB"/>
    <w:rsid w:val="00D04467"/>
    <w:rsid w:val="00D04489"/>
    <w:rsid w:val="00D05A6D"/>
    <w:rsid w:val="00D05E13"/>
    <w:rsid w:val="00D06C6B"/>
    <w:rsid w:val="00D06D75"/>
    <w:rsid w:val="00D07A1D"/>
    <w:rsid w:val="00D111AF"/>
    <w:rsid w:val="00D11FC5"/>
    <w:rsid w:val="00D1271D"/>
    <w:rsid w:val="00D13A9C"/>
    <w:rsid w:val="00D153DF"/>
    <w:rsid w:val="00D1759A"/>
    <w:rsid w:val="00D21FFA"/>
    <w:rsid w:val="00D24A06"/>
    <w:rsid w:val="00D27C2F"/>
    <w:rsid w:val="00D33E2D"/>
    <w:rsid w:val="00D34381"/>
    <w:rsid w:val="00D34D8C"/>
    <w:rsid w:val="00D34F01"/>
    <w:rsid w:val="00D360F2"/>
    <w:rsid w:val="00D364BF"/>
    <w:rsid w:val="00D43446"/>
    <w:rsid w:val="00D43F2A"/>
    <w:rsid w:val="00D4553B"/>
    <w:rsid w:val="00D460F7"/>
    <w:rsid w:val="00D469C1"/>
    <w:rsid w:val="00D47112"/>
    <w:rsid w:val="00D47899"/>
    <w:rsid w:val="00D47929"/>
    <w:rsid w:val="00D47A80"/>
    <w:rsid w:val="00D53CED"/>
    <w:rsid w:val="00D548AA"/>
    <w:rsid w:val="00D54E85"/>
    <w:rsid w:val="00D54E90"/>
    <w:rsid w:val="00D57CB7"/>
    <w:rsid w:val="00D60458"/>
    <w:rsid w:val="00D61588"/>
    <w:rsid w:val="00D6225B"/>
    <w:rsid w:val="00D62392"/>
    <w:rsid w:val="00D62745"/>
    <w:rsid w:val="00D669F2"/>
    <w:rsid w:val="00D66A06"/>
    <w:rsid w:val="00D67A50"/>
    <w:rsid w:val="00D70430"/>
    <w:rsid w:val="00D70761"/>
    <w:rsid w:val="00D7105E"/>
    <w:rsid w:val="00D717E3"/>
    <w:rsid w:val="00D7225E"/>
    <w:rsid w:val="00D732D6"/>
    <w:rsid w:val="00D73ACC"/>
    <w:rsid w:val="00D7465D"/>
    <w:rsid w:val="00D7547A"/>
    <w:rsid w:val="00D75885"/>
    <w:rsid w:val="00D75BBA"/>
    <w:rsid w:val="00D76EDB"/>
    <w:rsid w:val="00D770D5"/>
    <w:rsid w:val="00D779AC"/>
    <w:rsid w:val="00D80895"/>
    <w:rsid w:val="00D83221"/>
    <w:rsid w:val="00D8397C"/>
    <w:rsid w:val="00D849B9"/>
    <w:rsid w:val="00D85960"/>
    <w:rsid w:val="00D85F9F"/>
    <w:rsid w:val="00D86DB8"/>
    <w:rsid w:val="00D87EE6"/>
    <w:rsid w:val="00D91352"/>
    <w:rsid w:val="00D9197D"/>
    <w:rsid w:val="00D9580B"/>
    <w:rsid w:val="00D96446"/>
    <w:rsid w:val="00DA2D0B"/>
    <w:rsid w:val="00DA7A16"/>
    <w:rsid w:val="00DB1942"/>
    <w:rsid w:val="00DB4202"/>
    <w:rsid w:val="00DB4F34"/>
    <w:rsid w:val="00DB5A53"/>
    <w:rsid w:val="00DB5DB6"/>
    <w:rsid w:val="00DB76CC"/>
    <w:rsid w:val="00DC10DE"/>
    <w:rsid w:val="00DC3842"/>
    <w:rsid w:val="00DC782D"/>
    <w:rsid w:val="00DC7B87"/>
    <w:rsid w:val="00DC7C2A"/>
    <w:rsid w:val="00DD1354"/>
    <w:rsid w:val="00DD26F7"/>
    <w:rsid w:val="00DD2763"/>
    <w:rsid w:val="00DD2EE5"/>
    <w:rsid w:val="00DD3543"/>
    <w:rsid w:val="00DD4352"/>
    <w:rsid w:val="00DD4EF1"/>
    <w:rsid w:val="00DD59BB"/>
    <w:rsid w:val="00DD6777"/>
    <w:rsid w:val="00DE002E"/>
    <w:rsid w:val="00DE2C52"/>
    <w:rsid w:val="00DE5327"/>
    <w:rsid w:val="00DE6040"/>
    <w:rsid w:val="00DE6231"/>
    <w:rsid w:val="00DE7590"/>
    <w:rsid w:val="00DF115C"/>
    <w:rsid w:val="00DF43EB"/>
    <w:rsid w:val="00DF62DE"/>
    <w:rsid w:val="00DF66F7"/>
    <w:rsid w:val="00DF6EAC"/>
    <w:rsid w:val="00E0185B"/>
    <w:rsid w:val="00E02035"/>
    <w:rsid w:val="00E0315E"/>
    <w:rsid w:val="00E04DB1"/>
    <w:rsid w:val="00E0714F"/>
    <w:rsid w:val="00E072F5"/>
    <w:rsid w:val="00E077CA"/>
    <w:rsid w:val="00E0790C"/>
    <w:rsid w:val="00E07AC0"/>
    <w:rsid w:val="00E109B3"/>
    <w:rsid w:val="00E10FED"/>
    <w:rsid w:val="00E16C8A"/>
    <w:rsid w:val="00E2124C"/>
    <w:rsid w:val="00E217B4"/>
    <w:rsid w:val="00E233FD"/>
    <w:rsid w:val="00E242D6"/>
    <w:rsid w:val="00E25A57"/>
    <w:rsid w:val="00E26A65"/>
    <w:rsid w:val="00E274B1"/>
    <w:rsid w:val="00E30DD8"/>
    <w:rsid w:val="00E363C1"/>
    <w:rsid w:val="00E3757D"/>
    <w:rsid w:val="00E3762D"/>
    <w:rsid w:val="00E419AA"/>
    <w:rsid w:val="00E420E2"/>
    <w:rsid w:val="00E42C38"/>
    <w:rsid w:val="00E42F23"/>
    <w:rsid w:val="00E43B2E"/>
    <w:rsid w:val="00E5018B"/>
    <w:rsid w:val="00E501F7"/>
    <w:rsid w:val="00E52927"/>
    <w:rsid w:val="00E529C3"/>
    <w:rsid w:val="00E56DF1"/>
    <w:rsid w:val="00E61228"/>
    <w:rsid w:val="00E70354"/>
    <w:rsid w:val="00E714AD"/>
    <w:rsid w:val="00E726BA"/>
    <w:rsid w:val="00E729F2"/>
    <w:rsid w:val="00E73086"/>
    <w:rsid w:val="00E74204"/>
    <w:rsid w:val="00E76642"/>
    <w:rsid w:val="00E77AA0"/>
    <w:rsid w:val="00E80038"/>
    <w:rsid w:val="00E833C9"/>
    <w:rsid w:val="00E8389D"/>
    <w:rsid w:val="00E83D0F"/>
    <w:rsid w:val="00E86D0C"/>
    <w:rsid w:val="00E958A2"/>
    <w:rsid w:val="00E95E65"/>
    <w:rsid w:val="00E96EF0"/>
    <w:rsid w:val="00EA0DC2"/>
    <w:rsid w:val="00EA344B"/>
    <w:rsid w:val="00EA385D"/>
    <w:rsid w:val="00EA4AD5"/>
    <w:rsid w:val="00EA548D"/>
    <w:rsid w:val="00EA5BAF"/>
    <w:rsid w:val="00EA643C"/>
    <w:rsid w:val="00EA75A2"/>
    <w:rsid w:val="00EA75F6"/>
    <w:rsid w:val="00EB04E6"/>
    <w:rsid w:val="00EB131A"/>
    <w:rsid w:val="00EB361E"/>
    <w:rsid w:val="00EB4548"/>
    <w:rsid w:val="00EB4AA7"/>
    <w:rsid w:val="00EB50B0"/>
    <w:rsid w:val="00EB5E5A"/>
    <w:rsid w:val="00EB65CA"/>
    <w:rsid w:val="00EB6A4B"/>
    <w:rsid w:val="00EB70FF"/>
    <w:rsid w:val="00EC190A"/>
    <w:rsid w:val="00EC1C99"/>
    <w:rsid w:val="00EC3B6E"/>
    <w:rsid w:val="00EC4685"/>
    <w:rsid w:val="00EC4CE7"/>
    <w:rsid w:val="00EC76BB"/>
    <w:rsid w:val="00ED0B00"/>
    <w:rsid w:val="00ED364F"/>
    <w:rsid w:val="00ED406A"/>
    <w:rsid w:val="00EE03DE"/>
    <w:rsid w:val="00EE2895"/>
    <w:rsid w:val="00EE3B47"/>
    <w:rsid w:val="00EE518A"/>
    <w:rsid w:val="00EE5499"/>
    <w:rsid w:val="00EE6361"/>
    <w:rsid w:val="00EE6DFD"/>
    <w:rsid w:val="00EF0C72"/>
    <w:rsid w:val="00EF1DC1"/>
    <w:rsid w:val="00EF54C0"/>
    <w:rsid w:val="00EF5F2B"/>
    <w:rsid w:val="00EF6801"/>
    <w:rsid w:val="00EF7181"/>
    <w:rsid w:val="00F01068"/>
    <w:rsid w:val="00F025B2"/>
    <w:rsid w:val="00F03286"/>
    <w:rsid w:val="00F03670"/>
    <w:rsid w:val="00F04129"/>
    <w:rsid w:val="00F077DF"/>
    <w:rsid w:val="00F10511"/>
    <w:rsid w:val="00F11301"/>
    <w:rsid w:val="00F1432B"/>
    <w:rsid w:val="00F148E3"/>
    <w:rsid w:val="00F15E27"/>
    <w:rsid w:val="00F223DB"/>
    <w:rsid w:val="00F234FC"/>
    <w:rsid w:val="00F258EB"/>
    <w:rsid w:val="00F30CFE"/>
    <w:rsid w:val="00F333C6"/>
    <w:rsid w:val="00F35259"/>
    <w:rsid w:val="00F362F2"/>
    <w:rsid w:val="00F371F2"/>
    <w:rsid w:val="00F3720E"/>
    <w:rsid w:val="00F3727F"/>
    <w:rsid w:val="00F374F4"/>
    <w:rsid w:val="00F37CFC"/>
    <w:rsid w:val="00F40114"/>
    <w:rsid w:val="00F411BC"/>
    <w:rsid w:val="00F416EF"/>
    <w:rsid w:val="00F417A9"/>
    <w:rsid w:val="00F42D49"/>
    <w:rsid w:val="00F42DAE"/>
    <w:rsid w:val="00F4337C"/>
    <w:rsid w:val="00F43915"/>
    <w:rsid w:val="00F45AD6"/>
    <w:rsid w:val="00F46B91"/>
    <w:rsid w:val="00F50505"/>
    <w:rsid w:val="00F532AF"/>
    <w:rsid w:val="00F543DF"/>
    <w:rsid w:val="00F54920"/>
    <w:rsid w:val="00F54A53"/>
    <w:rsid w:val="00F55066"/>
    <w:rsid w:val="00F60CAA"/>
    <w:rsid w:val="00F611F2"/>
    <w:rsid w:val="00F62839"/>
    <w:rsid w:val="00F631DF"/>
    <w:rsid w:val="00F65E2B"/>
    <w:rsid w:val="00F66150"/>
    <w:rsid w:val="00F66550"/>
    <w:rsid w:val="00F70757"/>
    <w:rsid w:val="00F707C3"/>
    <w:rsid w:val="00F73BA5"/>
    <w:rsid w:val="00F73C43"/>
    <w:rsid w:val="00F74973"/>
    <w:rsid w:val="00F74F25"/>
    <w:rsid w:val="00F76E4F"/>
    <w:rsid w:val="00F76E62"/>
    <w:rsid w:val="00F81B6C"/>
    <w:rsid w:val="00F82777"/>
    <w:rsid w:val="00F83891"/>
    <w:rsid w:val="00F85E2F"/>
    <w:rsid w:val="00F874A8"/>
    <w:rsid w:val="00F87C1A"/>
    <w:rsid w:val="00F87CC5"/>
    <w:rsid w:val="00F9231F"/>
    <w:rsid w:val="00F936B4"/>
    <w:rsid w:val="00FA1584"/>
    <w:rsid w:val="00FA2F6F"/>
    <w:rsid w:val="00FA35C7"/>
    <w:rsid w:val="00FA410D"/>
    <w:rsid w:val="00FA6B3B"/>
    <w:rsid w:val="00FB0528"/>
    <w:rsid w:val="00FB4223"/>
    <w:rsid w:val="00FB4234"/>
    <w:rsid w:val="00FB7353"/>
    <w:rsid w:val="00FC0C3C"/>
    <w:rsid w:val="00FC20E9"/>
    <w:rsid w:val="00FC3467"/>
    <w:rsid w:val="00FC4B10"/>
    <w:rsid w:val="00FC4B43"/>
    <w:rsid w:val="00FC601E"/>
    <w:rsid w:val="00FC6ACC"/>
    <w:rsid w:val="00FC6CE1"/>
    <w:rsid w:val="00FD0693"/>
    <w:rsid w:val="00FD0D2C"/>
    <w:rsid w:val="00FD5250"/>
    <w:rsid w:val="00FD5A78"/>
    <w:rsid w:val="00FD6AF1"/>
    <w:rsid w:val="00FD710B"/>
    <w:rsid w:val="00FD7499"/>
    <w:rsid w:val="00FD7F09"/>
    <w:rsid w:val="00FE032A"/>
    <w:rsid w:val="00FE1DAF"/>
    <w:rsid w:val="00FE2B43"/>
    <w:rsid w:val="00FE44A6"/>
    <w:rsid w:val="00FE4B67"/>
    <w:rsid w:val="00FE54B1"/>
    <w:rsid w:val="00FE5D6D"/>
    <w:rsid w:val="00FE615F"/>
    <w:rsid w:val="00FE71BD"/>
    <w:rsid w:val="00FE7846"/>
    <w:rsid w:val="00FF07D0"/>
    <w:rsid w:val="00FF0A7D"/>
    <w:rsid w:val="00FF20B2"/>
    <w:rsid w:val="00FF2657"/>
    <w:rsid w:val="00FF318B"/>
    <w:rsid w:val="00FF37E0"/>
    <w:rsid w:val="00FF4B9C"/>
    <w:rsid w:val="00FF5FF6"/>
    <w:rsid w:val="00FF60DF"/>
    <w:rsid w:val="00FF66EB"/>
    <w:rsid w:val="00FF6C34"/>
    <w:rsid w:val="00FF6D10"/>
    <w:rsid w:val="00FF7375"/>
    <w:rsid w:val="00FF7B2B"/>
    <w:rsid w:val="22BFC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42B7"/>
  <w15:chartTrackingRefBased/>
  <w15:docId w15:val="{E9E78C22-2AFE-4E2D-A325-358F1D58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DE"/>
    <w:pPr>
      <w:ind w:left="720"/>
      <w:contextualSpacing/>
    </w:pPr>
  </w:style>
  <w:style w:type="paragraph" w:styleId="Header">
    <w:name w:val="header"/>
    <w:basedOn w:val="Normal"/>
    <w:link w:val="HeaderChar"/>
    <w:uiPriority w:val="99"/>
    <w:unhideWhenUsed/>
    <w:rsid w:val="0094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C"/>
  </w:style>
  <w:style w:type="paragraph" w:styleId="Footer">
    <w:name w:val="footer"/>
    <w:basedOn w:val="Normal"/>
    <w:link w:val="FooterChar"/>
    <w:uiPriority w:val="99"/>
    <w:unhideWhenUsed/>
    <w:rsid w:val="0094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C"/>
  </w:style>
  <w:style w:type="numbering" w:customStyle="1" w:styleId="Style1">
    <w:name w:val="Style1"/>
    <w:uiPriority w:val="99"/>
    <w:rsid w:val="0082268B"/>
    <w:pPr>
      <w:numPr>
        <w:numId w:val="1"/>
      </w:numPr>
    </w:pPr>
  </w:style>
  <w:style w:type="table" w:styleId="TableGrid">
    <w:name w:val="Table Grid"/>
    <w:basedOn w:val="TableNormal"/>
    <w:uiPriority w:val="39"/>
    <w:rsid w:val="008226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7275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6F56"/>
    <w:rPr>
      <w:color w:val="0000FF"/>
      <w:u w:val="single"/>
    </w:rPr>
  </w:style>
  <w:style w:type="paragraph" w:styleId="NormalWeb">
    <w:name w:val="Normal (Web)"/>
    <w:basedOn w:val="Normal"/>
    <w:uiPriority w:val="99"/>
    <w:unhideWhenUsed/>
    <w:rsid w:val="00276F56"/>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64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774532">
      <w:bodyDiv w:val="1"/>
      <w:marLeft w:val="0"/>
      <w:marRight w:val="0"/>
      <w:marTop w:val="0"/>
      <w:marBottom w:val="0"/>
      <w:divBdr>
        <w:top w:val="none" w:sz="0" w:space="0" w:color="auto"/>
        <w:left w:val="none" w:sz="0" w:space="0" w:color="auto"/>
        <w:bottom w:val="none" w:sz="0" w:space="0" w:color="auto"/>
        <w:right w:val="none" w:sz="0" w:space="0" w:color="auto"/>
      </w:divBdr>
    </w:div>
    <w:div w:id="752513623">
      <w:bodyDiv w:val="1"/>
      <w:marLeft w:val="0"/>
      <w:marRight w:val="0"/>
      <w:marTop w:val="0"/>
      <w:marBottom w:val="0"/>
      <w:divBdr>
        <w:top w:val="none" w:sz="0" w:space="0" w:color="auto"/>
        <w:left w:val="none" w:sz="0" w:space="0" w:color="auto"/>
        <w:bottom w:val="none" w:sz="0" w:space="0" w:color="auto"/>
        <w:right w:val="none" w:sz="0" w:space="0" w:color="auto"/>
      </w:divBdr>
    </w:div>
    <w:div w:id="1190920312">
      <w:bodyDiv w:val="1"/>
      <w:marLeft w:val="0"/>
      <w:marRight w:val="0"/>
      <w:marTop w:val="0"/>
      <w:marBottom w:val="0"/>
      <w:divBdr>
        <w:top w:val="none" w:sz="0" w:space="0" w:color="auto"/>
        <w:left w:val="none" w:sz="0" w:space="0" w:color="auto"/>
        <w:bottom w:val="none" w:sz="0" w:space="0" w:color="auto"/>
        <w:right w:val="none" w:sz="0" w:space="0" w:color="auto"/>
      </w:divBdr>
    </w:div>
    <w:div w:id="18797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Hobley</dc:creator>
  <cp:keywords/>
  <dc:description/>
  <cp:lastModifiedBy>Angela Thornton</cp:lastModifiedBy>
  <cp:revision>2</cp:revision>
  <cp:lastPrinted>2024-03-21T19:14:00Z</cp:lastPrinted>
  <dcterms:created xsi:type="dcterms:W3CDTF">2024-04-03T08:39:00Z</dcterms:created>
  <dcterms:modified xsi:type="dcterms:W3CDTF">2024-04-03T08:39:00Z</dcterms:modified>
</cp:coreProperties>
</file>